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465F4" w14:textId="77777777" w:rsidR="00C46197" w:rsidRDefault="008F2D7A" w:rsidP="008B5667">
      <w:pPr>
        <w:spacing w:line="360" w:lineRule="auto"/>
        <w:ind w:left="4820"/>
      </w:pPr>
      <w:r>
        <w:t>Утвержден</w:t>
      </w:r>
    </w:p>
    <w:p w14:paraId="1E28266C" w14:textId="77777777" w:rsidR="00C46197" w:rsidRDefault="008F2D7A" w:rsidP="008B5667">
      <w:pPr>
        <w:spacing w:line="360" w:lineRule="auto"/>
        <w:ind w:left="4820"/>
      </w:pPr>
      <w:r>
        <w:t xml:space="preserve">Решением Совета директоров НАУФОР </w:t>
      </w:r>
    </w:p>
    <w:p w14:paraId="0556BC7A" w14:textId="18EFB0CD" w:rsidR="00C46197" w:rsidRDefault="008F2D7A" w:rsidP="008B5667">
      <w:pPr>
        <w:spacing w:line="360" w:lineRule="auto"/>
        <w:ind w:left="4820"/>
      </w:pPr>
      <w:r>
        <w:t>«</w:t>
      </w:r>
      <w:r w:rsidR="00000AF5">
        <w:t>28</w:t>
      </w:r>
      <w:r>
        <w:t xml:space="preserve">» </w:t>
      </w:r>
      <w:r w:rsidR="00000AF5">
        <w:t>мая</w:t>
      </w:r>
      <w:r>
        <w:t xml:space="preserve"> 202</w:t>
      </w:r>
      <w:r w:rsidR="00830C71">
        <w:t>5</w:t>
      </w:r>
      <w:r>
        <w:t xml:space="preserve"> года</w:t>
      </w:r>
    </w:p>
    <w:p w14:paraId="6B89537C" w14:textId="77777777" w:rsidR="00C46197" w:rsidRDefault="00C46197" w:rsidP="008B5667">
      <w:pPr>
        <w:spacing w:line="360" w:lineRule="auto"/>
        <w:ind w:left="5103"/>
      </w:pPr>
    </w:p>
    <w:p w14:paraId="0E549A9C" w14:textId="6D1741E5" w:rsidR="00C46197" w:rsidRDefault="00623375" w:rsidP="008B5667">
      <w:pPr>
        <w:spacing w:line="360" w:lineRule="auto"/>
        <w:ind w:left="7788" w:firstLine="708"/>
        <w:jc w:val="center"/>
      </w:pPr>
      <w:r>
        <w:t xml:space="preserve"> </w:t>
      </w:r>
    </w:p>
    <w:p w14:paraId="5EBC0F23" w14:textId="116896C0" w:rsidR="00C46197" w:rsidRDefault="008F2D7A" w:rsidP="008B5667">
      <w:pPr>
        <w:spacing w:line="360" w:lineRule="auto"/>
        <w:jc w:val="center"/>
        <w:rPr>
          <w:b/>
          <w:bCs/>
        </w:rPr>
      </w:pPr>
      <w:r>
        <w:rPr>
          <w:b/>
          <w:bCs/>
        </w:rPr>
        <w:t xml:space="preserve">Внутренний </w:t>
      </w:r>
      <w:r w:rsidR="00136C3A">
        <w:rPr>
          <w:b/>
          <w:bCs/>
        </w:rPr>
        <w:t>с</w:t>
      </w:r>
      <w:r>
        <w:rPr>
          <w:b/>
          <w:bCs/>
        </w:rPr>
        <w:t>тандарт</w:t>
      </w:r>
    </w:p>
    <w:p w14:paraId="6F9DA1F4" w14:textId="291DA305" w:rsidR="00C46197" w:rsidRDefault="00376164" w:rsidP="008B5667">
      <w:pPr>
        <w:spacing w:line="360" w:lineRule="auto"/>
        <w:jc w:val="center"/>
        <w:rPr>
          <w:b/>
          <w:bCs/>
        </w:rPr>
      </w:pPr>
      <w:r>
        <w:rPr>
          <w:b/>
          <w:bCs/>
        </w:rPr>
        <w:t>«О</w:t>
      </w:r>
      <w:r w:rsidR="00D026FE">
        <w:rPr>
          <w:b/>
          <w:bCs/>
        </w:rPr>
        <w:t xml:space="preserve"> </w:t>
      </w:r>
      <w:r w:rsidR="00E323A8">
        <w:rPr>
          <w:b/>
          <w:bCs/>
        </w:rPr>
        <w:t>предоставлении деклараций о рисках</w:t>
      </w:r>
      <w:r>
        <w:rPr>
          <w:b/>
          <w:bCs/>
        </w:rPr>
        <w:t>»</w:t>
      </w:r>
      <w:r w:rsidR="0067008D">
        <w:rPr>
          <w:b/>
          <w:bCs/>
        </w:rPr>
        <w:t xml:space="preserve"> </w:t>
      </w:r>
    </w:p>
    <w:p w14:paraId="6C3076BA" w14:textId="77777777" w:rsidR="00136C3A" w:rsidRPr="001453B4" w:rsidRDefault="00136C3A" w:rsidP="008B5667">
      <w:pPr>
        <w:spacing w:line="360" w:lineRule="auto"/>
        <w:jc w:val="center"/>
        <w:rPr>
          <w:b/>
        </w:rPr>
      </w:pPr>
    </w:p>
    <w:p w14:paraId="6E846787" w14:textId="10D97DA5" w:rsidR="0072737B" w:rsidRDefault="0072737B" w:rsidP="00113E33">
      <w:pPr>
        <w:spacing w:line="360" w:lineRule="auto"/>
        <w:ind w:firstLine="567"/>
        <w:rPr>
          <w:rFonts w:cs="Times New Roman"/>
          <w:color w:val="auto"/>
        </w:rPr>
      </w:pPr>
      <w:r>
        <w:rPr>
          <w:rFonts w:cs="Times New Roman"/>
        </w:rPr>
        <w:t xml:space="preserve">Настоящий </w:t>
      </w:r>
      <w:bookmarkStart w:id="0" w:name="_Hlk182300933"/>
      <w:r>
        <w:rPr>
          <w:rFonts w:cs="Times New Roman"/>
        </w:rPr>
        <w:t xml:space="preserve">Внутренний стандарт НАУФОР «О предоставлении деклараций </w:t>
      </w:r>
      <w:r w:rsidR="00847E08">
        <w:rPr>
          <w:rFonts w:cs="Times New Roman"/>
        </w:rPr>
        <w:br/>
      </w:r>
      <w:r>
        <w:rPr>
          <w:rFonts w:cs="Times New Roman"/>
        </w:rPr>
        <w:t>о рисках»</w:t>
      </w:r>
      <w:bookmarkEnd w:id="0"/>
      <w:r>
        <w:rPr>
          <w:rFonts w:cs="Times New Roman"/>
        </w:rPr>
        <w:t xml:space="preserve"> (далее – </w:t>
      </w:r>
      <w:r w:rsidR="00113E33">
        <w:rPr>
          <w:rFonts w:cs="Times New Roman"/>
        </w:rPr>
        <w:t>Стандарт</w:t>
      </w:r>
      <w:r>
        <w:rPr>
          <w:rFonts w:cs="Times New Roman"/>
        </w:rPr>
        <w:t>) разработан и утвержден в соответствии с частью 2 статьи 6 Федерального закона от 13 июля 2015 года № 223-ФЗ «О саморегулируемых организациях в сфере финансового рынка», в целях развития финансового рынка Российской Федерации, защиты прав и интересов физических лиц - потребителей финансовых услуг.</w:t>
      </w:r>
    </w:p>
    <w:p w14:paraId="68849D7A" w14:textId="046DBDB4" w:rsidR="0072737B" w:rsidRDefault="00113E33" w:rsidP="00113E33">
      <w:pPr>
        <w:spacing w:line="360" w:lineRule="auto"/>
        <w:ind w:firstLine="567"/>
        <w:rPr>
          <w:rFonts w:cs="Times New Roman"/>
        </w:rPr>
      </w:pPr>
      <w:r>
        <w:rPr>
          <w:rFonts w:cs="Times New Roman"/>
        </w:rPr>
        <w:t>Стандарт</w:t>
      </w:r>
      <w:r w:rsidR="0072737B">
        <w:rPr>
          <w:rFonts w:cs="Times New Roman"/>
        </w:rPr>
        <w:t xml:space="preserve"> </w:t>
      </w:r>
      <w:r>
        <w:rPr>
          <w:rFonts w:cs="Times New Roman"/>
        </w:rPr>
        <w:t>устанавливает требования к декларациям о рисках, предоставляемым членами НАУФОР, осуществляющими брокерскую деятельность, физическим лицам - получателям финансовых услуг</w:t>
      </w:r>
      <w:r w:rsidR="0072737B">
        <w:rPr>
          <w:rFonts w:cs="Times New Roman"/>
        </w:rPr>
        <w:t>.</w:t>
      </w:r>
    </w:p>
    <w:p w14:paraId="1D677B31" w14:textId="5E404B08" w:rsidR="004A0E51" w:rsidRPr="00136C3A" w:rsidRDefault="00A87209" w:rsidP="00136C3A">
      <w:pPr>
        <w:spacing w:line="360" w:lineRule="auto"/>
        <w:ind w:firstLine="567"/>
      </w:pPr>
      <w:r>
        <w:t>1</w:t>
      </w:r>
      <w:r w:rsidR="004A0E51">
        <w:t xml:space="preserve">. </w:t>
      </w:r>
      <w:r w:rsidR="00136C3A">
        <w:t xml:space="preserve">Член НАУФОР </w:t>
      </w:r>
      <w:r w:rsidR="00136C3A" w:rsidRPr="0085174B">
        <w:rPr>
          <w:rFonts w:cs="Times New Roman"/>
        </w:rPr>
        <w:t>предоставляет получателю финансовых услуг – физическому лицу, имеющему намерение заключить договор о брокерском обслуживании</w:t>
      </w:r>
      <w:r w:rsidR="006E6A7E">
        <w:rPr>
          <w:rFonts w:cs="Times New Roman"/>
        </w:rPr>
        <w:t>,</w:t>
      </w:r>
      <w:r w:rsidR="00710534">
        <w:rPr>
          <w:rFonts w:cs="Times New Roman"/>
        </w:rPr>
        <w:t xml:space="preserve"> </w:t>
      </w:r>
      <w:r w:rsidR="004A0E51">
        <w:rPr>
          <w:color w:val="01161E"/>
          <w:shd w:val="clear" w:color="auto" w:fill="FFFFFF"/>
        </w:rPr>
        <w:t>д</w:t>
      </w:r>
      <w:r w:rsidR="002F4CB9">
        <w:rPr>
          <w:color w:val="01161E"/>
          <w:shd w:val="clear" w:color="auto" w:fill="FFFFFF"/>
        </w:rPr>
        <w:t>еклараци</w:t>
      </w:r>
      <w:r w:rsidR="00136C3A">
        <w:rPr>
          <w:color w:val="01161E"/>
          <w:shd w:val="clear" w:color="auto" w:fill="FFFFFF"/>
        </w:rPr>
        <w:t>ю</w:t>
      </w:r>
      <w:r w:rsidR="00DC5B29">
        <w:rPr>
          <w:color w:val="01161E"/>
          <w:shd w:val="clear" w:color="auto" w:fill="FFFFFF"/>
        </w:rPr>
        <w:t xml:space="preserve"> </w:t>
      </w:r>
      <w:r w:rsidR="004A0E51">
        <w:rPr>
          <w:color w:val="01161E"/>
          <w:shd w:val="clear" w:color="auto" w:fill="FFFFFF"/>
        </w:rPr>
        <w:t>о рисках</w:t>
      </w:r>
      <w:r w:rsidR="00A17253">
        <w:rPr>
          <w:color w:val="01161E"/>
          <w:shd w:val="clear" w:color="auto" w:fill="FFFFFF"/>
        </w:rPr>
        <w:t xml:space="preserve">, связанных с </w:t>
      </w:r>
      <w:r w:rsidR="008430B7">
        <w:rPr>
          <w:color w:val="01161E"/>
          <w:shd w:val="clear" w:color="auto" w:fill="FFFFFF"/>
        </w:rPr>
        <w:t>совершением</w:t>
      </w:r>
      <w:r w:rsidR="00A17253">
        <w:rPr>
          <w:color w:val="01161E"/>
          <w:shd w:val="clear" w:color="auto" w:fill="FFFFFF"/>
        </w:rPr>
        <w:t xml:space="preserve"> операций на рынке ценных бумаг,</w:t>
      </w:r>
      <w:r w:rsidR="004A0E51">
        <w:rPr>
          <w:color w:val="01161E"/>
          <w:shd w:val="clear" w:color="auto" w:fill="FFFFFF"/>
        </w:rPr>
        <w:t xml:space="preserve"> </w:t>
      </w:r>
      <w:r w:rsidR="00DC5B29">
        <w:rPr>
          <w:color w:val="01161E"/>
          <w:shd w:val="clear" w:color="auto" w:fill="FFFFFF"/>
        </w:rPr>
        <w:t xml:space="preserve">по форме </w:t>
      </w:r>
      <w:r w:rsidR="00F3634E">
        <w:rPr>
          <w:color w:val="01161E"/>
          <w:shd w:val="clear" w:color="auto" w:fill="FFFFFF"/>
        </w:rPr>
        <w:t>П</w:t>
      </w:r>
      <w:r w:rsidR="008F2D7A">
        <w:rPr>
          <w:color w:val="01161E"/>
          <w:shd w:val="clear" w:color="auto" w:fill="FFFFFF"/>
        </w:rPr>
        <w:t>риложени</w:t>
      </w:r>
      <w:r w:rsidR="00DC5B29">
        <w:rPr>
          <w:color w:val="01161E"/>
          <w:shd w:val="clear" w:color="auto" w:fill="FFFFFF"/>
        </w:rPr>
        <w:t>я</w:t>
      </w:r>
      <w:r w:rsidR="008F2D7A">
        <w:rPr>
          <w:color w:val="01161E"/>
          <w:shd w:val="clear" w:color="auto" w:fill="FFFFFF"/>
        </w:rPr>
        <w:t xml:space="preserve"> №1</w:t>
      </w:r>
      <w:r w:rsidR="00DC5B29">
        <w:rPr>
          <w:color w:val="01161E"/>
          <w:shd w:val="clear" w:color="auto" w:fill="FFFFFF"/>
        </w:rPr>
        <w:t xml:space="preserve"> к настоящему </w:t>
      </w:r>
      <w:r w:rsidR="00EE01DF">
        <w:rPr>
          <w:color w:val="01161E"/>
          <w:shd w:val="clear" w:color="auto" w:fill="FFFFFF"/>
        </w:rPr>
        <w:t>С</w:t>
      </w:r>
      <w:r w:rsidR="00DC5B29">
        <w:rPr>
          <w:color w:val="01161E"/>
          <w:shd w:val="clear" w:color="auto" w:fill="FFFFFF"/>
        </w:rPr>
        <w:t>тандарту.</w:t>
      </w:r>
      <w:r w:rsidR="004718E8">
        <w:rPr>
          <w:color w:val="01161E"/>
          <w:shd w:val="clear" w:color="auto" w:fill="FFFFFF"/>
        </w:rPr>
        <w:t xml:space="preserve"> </w:t>
      </w:r>
    </w:p>
    <w:p w14:paraId="6F24C8D4" w14:textId="7452941F" w:rsidR="00650D17" w:rsidRPr="00376164" w:rsidRDefault="00A87209" w:rsidP="00376164">
      <w:pPr>
        <w:spacing w:line="360" w:lineRule="auto"/>
        <w:ind w:firstLine="567"/>
        <w:rPr>
          <w:rFonts w:cs="Times New Roman"/>
        </w:rPr>
      </w:pPr>
      <w:r>
        <w:rPr>
          <w:color w:val="01161E"/>
          <w:shd w:val="clear" w:color="auto" w:fill="FFFFFF"/>
        </w:rPr>
        <w:t>2</w:t>
      </w:r>
      <w:r w:rsidR="004718E8">
        <w:rPr>
          <w:color w:val="01161E"/>
          <w:shd w:val="clear" w:color="auto" w:fill="FFFFFF"/>
        </w:rPr>
        <w:t xml:space="preserve">. </w:t>
      </w:r>
      <w:r w:rsidR="00C25122">
        <w:rPr>
          <w:rFonts w:cs="Times New Roman"/>
        </w:rPr>
        <w:t>До</w:t>
      </w:r>
      <w:r w:rsidR="00243BD3">
        <w:rPr>
          <w:rFonts w:cs="Times New Roman"/>
        </w:rPr>
        <w:t xml:space="preserve"> заключени</w:t>
      </w:r>
      <w:r w:rsidR="006E6A7E">
        <w:rPr>
          <w:rFonts w:cs="Times New Roman"/>
        </w:rPr>
        <w:t>я</w:t>
      </w:r>
      <w:r w:rsidR="00243BD3">
        <w:rPr>
          <w:rFonts w:cs="Times New Roman"/>
        </w:rPr>
        <w:t xml:space="preserve"> договора о брокерском обслуживании, предусматривающего право </w:t>
      </w:r>
      <w:r w:rsidR="00243BD3" w:rsidRPr="00737BAC">
        <w:rPr>
          <w:rFonts w:cs="Times New Roman"/>
        </w:rPr>
        <w:t>брокер</w:t>
      </w:r>
      <w:r w:rsidR="00243BD3">
        <w:rPr>
          <w:rFonts w:cs="Times New Roman"/>
        </w:rPr>
        <w:t>а</w:t>
      </w:r>
      <w:r w:rsidR="00243BD3" w:rsidRPr="00737BAC">
        <w:rPr>
          <w:rFonts w:cs="Times New Roman"/>
        </w:rPr>
        <w:t xml:space="preserve"> </w:t>
      </w:r>
      <w:r w:rsidR="00243BD3">
        <w:rPr>
          <w:rFonts w:cs="Times New Roman"/>
        </w:rPr>
        <w:t xml:space="preserve">использовать </w:t>
      </w:r>
      <w:r w:rsidR="00243BD3" w:rsidRPr="00737BAC">
        <w:rPr>
          <w:rFonts w:cs="Times New Roman"/>
        </w:rPr>
        <w:t>в своих интересах денежны</w:t>
      </w:r>
      <w:r w:rsidR="00243BD3">
        <w:rPr>
          <w:rFonts w:cs="Times New Roman"/>
        </w:rPr>
        <w:t>е</w:t>
      </w:r>
      <w:r w:rsidR="00243BD3" w:rsidRPr="00737BAC">
        <w:rPr>
          <w:rFonts w:cs="Times New Roman"/>
        </w:rPr>
        <w:t xml:space="preserve"> средств</w:t>
      </w:r>
      <w:r w:rsidR="00243BD3">
        <w:rPr>
          <w:rFonts w:cs="Times New Roman"/>
        </w:rPr>
        <w:t>а</w:t>
      </w:r>
      <w:r w:rsidR="00243BD3" w:rsidRPr="00737BAC">
        <w:rPr>
          <w:rFonts w:cs="Times New Roman"/>
        </w:rPr>
        <w:t xml:space="preserve"> и (или) ценны</w:t>
      </w:r>
      <w:r w:rsidR="00243BD3">
        <w:rPr>
          <w:rFonts w:cs="Times New Roman"/>
        </w:rPr>
        <w:t>е</w:t>
      </w:r>
      <w:r w:rsidR="00243BD3" w:rsidRPr="00737BAC">
        <w:rPr>
          <w:rFonts w:cs="Times New Roman"/>
        </w:rPr>
        <w:t xml:space="preserve"> бумаг</w:t>
      </w:r>
      <w:r w:rsidR="00243BD3">
        <w:rPr>
          <w:rFonts w:cs="Times New Roman"/>
        </w:rPr>
        <w:t>и</w:t>
      </w:r>
      <w:r w:rsidR="00243BD3" w:rsidRPr="00737BAC">
        <w:rPr>
          <w:rFonts w:cs="Times New Roman"/>
        </w:rPr>
        <w:t xml:space="preserve"> клиента</w:t>
      </w:r>
      <w:r w:rsidR="00243BD3">
        <w:rPr>
          <w:rFonts w:cs="Times New Roman"/>
        </w:rPr>
        <w:t xml:space="preserve">, либо при внесении в договор о брокерском обслуживании изменений, предоставляющих брокеру такое право, </w:t>
      </w:r>
      <w:r w:rsidR="00F3634E">
        <w:rPr>
          <w:rFonts w:cs="Times New Roman"/>
        </w:rPr>
        <w:t>член НАУФОР</w:t>
      </w:r>
      <w:r w:rsidR="00243BD3" w:rsidRPr="00737BAC">
        <w:rPr>
          <w:rFonts w:cs="Times New Roman"/>
        </w:rPr>
        <w:t xml:space="preserve"> предостав</w:t>
      </w:r>
      <w:r w:rsidR="00243BD3">
        <w:rPr>
          <w:rFonts w:cs="Times New Roman"/>
        </w:rPr>
        <w:t>ляет</w:t>
      </w:r>
      <w:r w:rsidR="00243BD3" w:rsidRPr="00737BAC">
        <w:rPr>
          <w:rFonts w:cs="Times New Roman"/>
        </w:rPr>
        <w:t xml:space="preserve"> получателю финансовых услуг</w:t>
      </w:r>
      <w:r w:rsidR="00243BD3">
        <w:rPr>
          <w:rFonts w:cs="Times New Roman"/>
        </w:rPr>
        <w:t xml:space="preserve"> – физическому лиц</w:t>
      </w:r>
      <w:r w:rsidR="00376164">
        <w:rPr>
          <w:rFonts w:cs="Times New Roman"/>
        </w:rPr>
        <w:t>у</w:t>
      </w:r>
      <w:r w:rsidR="00243BD3" w:rsidRPr="00737BAC">
        <w:rPr>
          <w:rFonts w:cs="Times New Roman"/>
        </w:rPr>
        <w:t xml:space="preserve"> декларацию о рисках, связанных с использованием брокером в своих интересах денежных средств и (или) ценных бумаг клиента</w:t>
      </w:r>
      <w:r w:rsidR="00F3634E">
        <w:rPr>
          <w:rFonts w:cs="Times New Roman"/>
        </w:rPr>
        <w:t xml:space="preserve"> </w:t>
      </w:r>
      <w:r w:rsidR="00650D17">
        <w:rPr>
          <w:color w:val="01161E"/>
          <w:shd w:val="clear" w:color="auto" w:fill="FFFFFF"/>
        </w:rPr>
        <w:t>по форме Приложения №2 к настоящему Стандарту.</w:t>
      </w:r>
    </w:p>
    <w:p w14:paraId="617D8EAA" w14:textId="1F096139" w:rsidR="00F3634E" w:rsidRPr="00F3634E" w:rsidRDefault="001E63EF" w:rsidP="00F3634E">
      <w:pPr>
        <w:spacing w:line="360" w:lineRule="auto"/>
        <w:ind w:firstLine="567"/>
        <w:rPr>
          <w:color w:val="01161E"/>
          <w:shd w:val="clear" w:color="auto" w:fill="FFFFFF"/>
        </w:rPr>
      </w:pPr>
      <w:r>
        <w:rPr>
          <w:color w:val="01161E"/>
          <w:shd w:val="clear" w:color="auto" w:fill="FFFFFF"/>
        </w:rPr>
        <w:t xml:space="preserve">3. </w:t>
      </w:r>
      <w:r w:rsidR="00F3634E">
        <w:rPr>
          <w:color w:val="01161E"/>
          <w:shd w:val="clear" w:color="auto" w:fill="FFFFFF"/>
        </w:rPr>
        <w:t>Д</w:t>
      </w:r>
      <w:r w:rsidR="00F3634E" w:rsidRPr="00F3634E">
        <w:rPr>
          <w:color w:val="01161E"/>
          <w:shd w:val="clear" w:color="auto" w:fill="FFFFFF"/>
        </w:rPr>
        <w:t>о начала совершения соответствующих сделок (операций)</w:t>
      </w:r>
      <w:r w:rsidR="00F3634E">
        <w:rPr>
          <w:color w:val="01161E"/>
          <w:shd w:val="clear" w:color="auto" w:fill="FFFFFF"/>
        </w:rPr>
        <w:t xml:space="preserve"> член НАУФОР предоставляет</w:t>
      </w:r>
      <w:r w:rsidR="00F3634E" w:rsidRPr="00F3634E">
        <w:rPr>
          <w:color w:val="01161E"/>
          <w:shd w:val="clear" w:color="auto" w:fill="FFFFFF"/>
        </w:rPr>
        <w:t xml:space="preserve"> получателю финансовых услуг – физическому лиц</w:t>
      </w:r>
      <w:r w:rsidR="00B85005">
        <w:rPr>
          <w:color w:val="01161E"/>
          <w:shd w:val="clear" w:color="auto" w:fill="FFFFFF"/>
        </w:rPr>
        <w:t>у</w:t>
      </w:r>
      <w:r w:rsidR="00F3634E" w:rsidRPr="00F3634E">
        <w:rPr>
          <w:color w:val="01161E"/>
          <w:shd w:val="clear" w:color="auto" w:fill="FFFFFF"/>
        </w:rPr>
        <w:t xml:space="preserve"> следующие декларации о рисках: </w:t>
      </w:r>
    </w:p>
    <w:p w14:paraId="28D6F8BC" w14:textId="77777777" w:rsidR="00F3634E" w:rsidRPr="00F3634E" w:rsidRDefault="00F3634E" w:rsidP="00F3634E">
      <w:pPr>
        <w:spacing w:line="360" w:lineRule="auto"/>
        <w:ind w:firstLine="567"/>
        <w:rPr>
          <w:color w:val="01161E"/>
          <w:shd w:val="clear" w:color="auto" w:fill="FFFFFF"/>
        </w:rPr>
      </w:pPr>
      <w:r w:rsidRPr="00F3634E">
        <w:rPr>
          <w:color w:val="01161E"/>
          <w:shd w:val="clear" w:color="auto" w:fill="FFFFFF"/>
        </w:rPr>
        <w:t xml:space="preserve">декларацию о рисках, связанных с совершением маржинальных и необеспеченных сделок; </w:t>
      </w:r>
    </w:p>
    <w:p w14:paraId="5A110A21" w14:textId="77777777" w:rsidR="00F3634E" w:rsidRPr="00F3634E" w:rsidRDefault="00F3634E" w:rsidP="00F3634E">
      <w:pPr>
        <w:spacing w:line="360" w:lineRule="auto"/>
        <w:ind w:firstLine="567"/>
        <w:rPr>
          <w:color w:val="01161E"/>
          <w:shd w:val="clear" w:color="auto" w:fill="FFFFFF"/>
        </w:rPr>
      </w:pPr>
      <w:r w:rsidRPr="00F3634E">
        <w:rPr>
          <w:color w:val="01161E"/>
          <w:shd w:val="clear" w:color="auto" w:fill="FFFFFF"/>
        </w:rPr>
        <w:t xml:space="preserve">декларацию о рисках, связанных с заключением договоров, являющихся производными финансовыми инструментами; </w:t>
      </w:r>
    </w:p>
    <w:p w14:paraId="5ABE78EA" w14:textId="77777777" w:rsidR="00F3634E" w:rsidRPr="00F3634E" w:rsidRDefault="00F3634E" w:rsidP="00F3634E">
      <w:pPr>
        <w:spacing w:line="360" w:lineRule="auto"/>
        <w:ind w:firstLine="567"/>
        <w:rPr>
          <w:color w:val="01161E"/>
          <w:shd w:val="clear" w:color="auto" w:fill="FFFFFF"/>
        </w:rPr>
      </w:pPr>
      <w:r w:rsidRPr="00F3634E">
        <w:rPr>
          <w:color w:val="01161E"/>
          <w:shd w:val="clear" w:color="auto" w:fill="FFFFFF"/>
        </w:rPr>
        <w:t xml:space="preserve">декларацию о рисках, связанных с приобретением иностранных ценных бумаг; </w:t>
      </w:r>
    </w:p>
    <w:p w14:paraId="58319C8C" w14:textId="499C894C" w:rsidR="00F3634E" w:rsidRPr="00F3634E" w:rsidRDefault="00F3634E" w:rsidP="00F3634E">
      <w:pPr>
        <w:spacing w:line="360" w:lineRule="auto"/>
        <w:ind w:firstLine="567"/>
        <w:rPr>
          <w:color w:val="01161E"/>
          <w:shd w:val="clear" w:color="auto" w:fill="FFFFFF"/>
        </w:rPr>
      </w:pPr>
      <w:r w:rsidRPr="00F3634E">
        <w:rPr>
          <w:color w:val="01161E"/>
          <w:shd w:val="clear" w:color="auto" w:fill="FFFFFF"/>
        </w:rPr>
        <w:lastRenderedPageBreak/>
        <w:t xml:space="preserve">декларацию о рисках приобретения акций в процессе </w:t>
      </w:r>
      <w:r w:rsidR="003A145E">
        <w:rPr>
          <w:rFonts w:cs="Times New Roman"/>
        </w:rPr>
        <w:t>их первичного публичного предложения</w:t>
      </w:r>
      <w:r w:rsidR="00C25122">
        <w:rPr>
          <w:color w:val="01161E"/>
          <w:shd w:val="clear" w:color="auto" w:fill="FFFFFF"/>
        </w:rPr>
        <w:t>.</w:t>
      </w:r>
      <w:r w:rsidRPr="00F3634E">
        <w:rPr>
          <w:color w:val="01161E"/>
          <w:shd w:val="clear" w:color="auto" w:fill="FFFFFF"/>
        </w:rPr>
        <w:t xml:space="preserve"> </w:t>
      </w:r>
    </w:p>
    <w:p w14:paraId="06574937" w14:textId="0D45CB7F" w:rsidR="00F3634E" w:rsidRDefault="00F3634E" w:rsidP="003D301C">
      <w:pPr>
        <w:spacing w:line="360" w:lineRule="auto"/>
        <w:ind w:firstLine="567"/>
        <w:rPr>
          <w:color w:val="01161E"/>
          <w:shd w:val="clear" w:color="auto" w:fill="FFFFFF"/>
        </w:rPr>
      </w:pPr>
      <w:r>
        <w:rPr>
          <w:color w:val="01161E"/>
          <w:shd w:val="clear" w:color="auto" w:fill="FFFFFF"/>
        </w:rPr>
        <w:t xml:space="preserve">Вышеуказанные декларации о рисках предоставляются по формам Приложений № 3 – </w:t>
      </w:r>
      <w:r w:rsidR="00BA56CE" w:rsidRPr="00C25122">
        <w:rPr>
          <w:color w:val="01161E"/>
          <w:shd w:val="clear" w:color="auto" w:fill="FFFFFF"/>
        </w:rPr>
        <w:t>6</w:t>
      </w:r>
      <w:r w:rsidR="00BA56CE">
        <w:rPr>
          <w:color w:val="01161E"/>
          <w:shd w:val="clear" w:color="auto" w:fill="FFFFFF"/>
        </w:rPr>
        <w:t xml:space="preserve"> </w:t>
      </w:r>
      <w:r>
        <w:rPr>
          <w:color w:val="01161E"/>
          <w:shd w:val="clear" w:color="auto" w:fill="FFFFFF"/>
        </w:rPr>
        <w:t>к настоящему Стандарту.</w:t>
      </w:r>
    </w:p>
    <w:p w14:paraId="16425301" w14:textId="56F5054F" w:rsidR="00937E99" w:rsidRDefault="001E63EF" w:rsidP="00937E99">
      <w:pPr>
        <w:spacing w:line="360" w:lineRule="auto"/>
        <w:ind w:firstLine="567"/>
      </w:pPr>
      <w:r>
        <w:t xml:space="preserve">4. </w:t>
      </w:r>
      <w:r w:rsidR="00937E99">
        <w:t>Декларации о рисках могут быть дополнены, если это не меняет смысла текста, приведенного в</w:t>
      </w:r>
      <w:r w:rsidR="009810DB">
        <w:t xml:space="preserve"> </w:t>
      </w:r>
      <w:r w:rsidR="00F3634E">
        <w:t>П</w:t>
      </w:r>
      <w:r w:rsidR="00937E99">
        <w:t>риложениях</w:t>
      </w:r>
      <w:r w:rsidR="00F3634E">
        <w:t xml:space="preserve"> к настоящему Стандарту</w:t>
      </w:r>
      <w:r w:rsidR="00937E99">
        <w:t xml:space="preserve">, и не вводит </w:t>
      </w:r>
      <w:r w:rsidR="009810DB">
        <w:t>получателей финансовых услуг</w:t>
      </w:r>
      <w:r w:rsidR="00937E99">
        <w:t xml:space="preserve"> в заблуждение. </w:t>
      </w:r>
    </w:p>
    <w:p w14:paraId="59A23223" w14:textId="479F9634" w:rsidR="0017482C" w:rsidRDefault="00836239" w:rsidP="009810DB">
      <w:pPr>
        <w:spacing w:line="360" w:lineRule="auto"/>
        <w:ind w:firstLine="567"/>
      </w:pPr>
      <w:r>
        <w:rPr>
          <w:rFonts w:cs="Times New Roman"/>
          <w:color w:val="01161E"/>
          <w:shd w:val="clear" w:color="auto" w:fill="FFFFFF"/>
        </w:rPr>
        <w:t>5</w:t>
      </w:r>
      <w:r w:rsidR="001E63EF">
        <w:rPr>
          <w:rFonts w:cs="Times New Roman"/>
          <w:color w:val="01161E"/>
          <w:shd w:val="clear" w:color="auto" w:fill="FFFFFF"/>
        </w:rPr>
        <w:t>.</w:t>
      </w:r>
      <w:r w:rsidR="009810DB">
        <w:rPr>
          <w:rFonts w:cs="Times New Roman"/>
          <w:color w:val="01161E"/>
          <w:shd w:val="clear" w:color="auto" w:fill="FFFFFF"/>
        </w:rPr>
        <w:t xml:space="preserve"> </w:t>
      </w:r>
      <w:r w:rsidR="0017482C" w:rsidRPr="00B52D8B">
        <w:rPr>
          <w:rFonts w:cs="Times New Roman"/>
          <w:color w:val="01161E"/>
          <w:shd w:val="clear" w:color="auto" w:fill="FFFFFF"/>
        </w:rPr>
        <w:t xml:space="preserve">В случае привлечения </w:t>
      </w:r>
      <w:r w:rsidR="0017482C">
        <w:rPr>
          <w:rFonts w:cs="Times New Roman"/>
          <w:color w:val="01161E"/>
          <w:shd w:val="clear" w:color="auto" w:fill="FFFFFF"/>
        </w:rPr>
        <w:t xml:space="preserve">членом НАУФОР </w:t>
      </w:r>
      <w:r w:rsidR="0017482C" w:rsidRPr="00B52D8B">
        <w:rPr>
          <w:rFonts w:cs="Times New Roman"/>
          <w:color w:val="01161E"/>
          <w:shd w:val="clear" w:color="auto" w:fill="FFFFFF"/>
        </w:rPr>
        <w:t xml:space="preserve">третьих лиц, действующих по поручению, от имени и за счет </w:t>
      </w:r>
      <w:r w:rsidR="0017482C">
        <w:rPr>
          <w:rFonts w:cs="Times New Roman"/>
          <w:color w:val="01161E"/>
          <w:shd w:val="clear" w:color="auto" w:fill="FFFFFF"/>
        </w:rPr>
        <w:t>этого члена НАУФОР</w:t>
      </w:r>
      <w:r w:rsidR="0017482C" w:rsidRPr="00B52D8B">
        <w:rPr>
          <w:rFonts w:cs="Times New Roman"/>
          <w:color w:val="01161E"/>
          <w:shd w:val="clear" w:color="auto" w:fill="FFFFFF"/>
        </w:rPr>
        <w:t>, в целях заключения с получателями финансовых услуг договоров о</w:t>
      </w:r>
      <w:r w:rsidR="00E20625">
        <w:rPr>
          <w:rFonts w:cs="Times New Roman"/>
          <w:color w:val="01161E"/>
          <w:shd w:val="clear" w:color="auto" w:fill="FFFFFF"/>
        </w:rPr>
        <w:t xml:space="preserve"> </w:t>
      </w:r>
      <w:r w:rsidR="00A87209">
        <w:rPr>
          <w:rFonts w:cs="Times New Roman"/>
          <w:color w:val="01161E"/>
          <w:shd w:val="clear" w:color="auto" w:fill="FFFFFF"/>
        </w:rPr>
        <w:t>б</w:t>
      </w:r>
      <w:r w:rsidR="00E53520">
        <w:rPr>
          <w:rFonts w:cs="Times New Roman"/>
          <w:color w:val="01161E"/>
          <w:shd w:val="clear" w:color="auto" w:fill="FFFFFF"/>
        </w:rPr>
        <w:t>рокерском</w:t>
      </w:r>
      <w:r w:rsidR="0017482C" w:rsidRPr="00B52D8B">
        <w:rPr>
          <w:rFonts w:cs="Times New Roman"/>
          <w:color w:val="01161E"/>
          <w:shd w:val="clear" w:color="auto" w:fill="FFFFFF"/>
        </w:rPr>
        <w:t xml:space="preserve"> обслуживании</w:t>
      </w:r>
      <w:r w:rsidR="009810DB">
        <w:rPr>
          <w:rFonts w:cs="Times New Roman"/>
          <w:color w:val="01161E"/>
          <w:shd w:val="clear" w:color="auto" w:fill="FFFFFF"/>
        </w:rPr>
        <w:t>,</w:t>
      </w:r>
      <w:r w:rsidR="0017482C" w:rsidRPr="00B52D8B">
        <w:rPr>
          <w:rFonts w:cs="Times New Roman"/>
          <w:color w:val="01161E"/>
          <w:shd w:val="clear" w:color="auto" w:fill="FFFFFF"/>
        </w:rPr>
        <w:t xml:space="preserve"> </w:t>
      </w:r>
      <w:r w:rsidR="0017482C">
        <w:rPr>
          <w:rFonts w:cs="Times New Roman"/>
          <w:color w:val="01161E"/>
          <w:shd w:val="clear" w:color="auto" w:fill="FFFFFF"/>
        </w:rPr>
        <w:t>член НАУФОР</w:t>
      </w:r>
      <w:r w:rsidR="0017482C" w:rsidRPr="00B52D8B">
        <w:rPr>
          <w:rFonts w:cs="Times New Roman"/>
          <w:color w:val="01161E"/>
          <w:shd w:val="clear" w:color="auto" w:fill="FFFFFF"/>
        </w:rPr>
        <w:t xml:space="preserve"> обеспечивает соблюдение такими третьими лицами</w:t>
      </w:r>
      <w:r w:rsidR="0017482C">
        <w:t xml:space="preserve"> требований настоящего </w:t>
      </w:r>
      <w:r w:rsidR="00EE01DF">
        <w:t>С</w:t>
      </w:r>
      <w:r w:rsidR="0017482C">
        <w:t>тандарта.</w:t>
      </w:r>
      <w:r w:rsidR="00D026FE">
        <w:t xml:space="preserve"> </w:t>
      </w:r>
    </w:p>
    <w:p w14:paraId="6907EC6F" w14:textId="1A631871" w:rsidR="00830C71" w:rsidRDefault="007A2A97" w:rsidP="00113E33">
      <w:pPr>
        <w:spacing w:line="360" w:lineRule="auto"/>
        <w:ind w:firstLine="567"/>
        <w:rPr>
          <w:rFonts w:cs="Times New Roman"/>
          <w:color w:val="01161E"/>
          <w:shd w:val="clear" w:color="auto" w:fill="FFFFFF"/>
        </w:rPr>
      </w:pPr>
      <w:r w:rsidRPr="007A2A97">
        <w:rPr>
          <w:rFonts w:cs="Times New Roman"/>
          <w:color w:val="01161E"/>
          <w:shd w:val="clear" w:color="auto" w:fill="FFFFFF"/>
        </w:rPr>
        <w:t xml:space="preserve">6. Настоящий Стандарт вступает в силу с </w:t>
      </w:r>
      <w:r w:rsidR="00AD6671" w:rsidRPr="00AD6671">
        <w:rPr>
          <w:rFonts w:cs="Times New Roman"/>
          <w:color w:val="01161E"/>
          <w:shd w:val="clear" w:color="auto" w:fill="FFFFFF"/>
        </w:rPr>
        <w:t xml:space="preserve">7 ноября </w:t>
      </w:r>
      <w:r w:rsidRPr="00AD6671">
        <w:rPr>
          <w:rFonts w:cs="Times New Roman"/>
          <w:color w:val="01161E"/>
          <w:shd w:val="clear" w:color="auto" w:fill="FFFFFF"/>
        </w:rPr>
        <w:t>2025 года.</w:t>
      </w:r>
    </w:p>
    <w:p w14:paraId="66AD6550" w14:textId="2514AC18" w:rsidR="00D60477" w:rsidRDefault="00D60477" w:rsidP="00113E33">
      <w:pPr>
        <w:spacing w:line="360" w:lineRule="auto"/>
        <w:ind w:firstLine="567"/>
        <w:rPr>
          <w:rFonts w:cs="Times New Roman"/>
          <w:color w:val="01161E"/>
          <w:shd w:val="clear" w:color="auto" w:fill="FFFFFF"/>
        </w:rPr>
      </w:pPr>
    </w:p>
    <w:p w14:paraId="251ADC21" w14:textId="127B9570" w:rsidR="00D60477" w:rsidRDefault="00D60477" w:rsidP="00113E33">
      <w:pPr>
        <w:spacing w:line="360" w:lineRule="auto"/>
        <w:ind w:firstLine="567"/>
        <w:rPr>
          <w:rFonts w:cs="Times New Roman"/>
          <w:color w:val="01161E"/>
          <w:shd w:val="clear" w:color="auto" w:fill="FFFFFF"/>
        </w:rPr>
      </w:pPr>
    </w:p>
    <w:p w14:paraId="2A20AD0D" w14:textId="429B8A83" w:rsidR="00D60477" w:rsidRDefault="00D60477" w:rsidP="00113E33">
      <w:pPr>
        <w:spacing w:line="360" w:lineRule="auto"/>
        <w:ind w:firstLine="567"/>
        <w:rPr>
          <w:rFonts w:cs="Times New Roman"/>
          <w:color w:val="01161E"/>
          <w:shd w:val="clear" w:color="auto" w:fill="FFFFFF"/>
        </w:rPr>
      </w:pPr>
    </w:p>
    <w:p w14:paraId="641DA5AB" w14:textId="60698868" w:rsidR="00D60477" w:rsidRDefault="00D60477" w:rsidP="00113E33">
      <w:pPr>
        <w:spacing w:line="360" w:lineRule="auto"/>
        <w:ind w:firstLine="567"/>
        <w:rPr>
          <w:rFonts w:cs="Times New Roman"/>
          <w:color w:val="01161E"/>
          <w:shd w:val="clear" w:color="auto" w:fill="FFFFFF"/>
        </w:rPr>
      </w:pPr>
    </w:p>
    <w:p w14:paraId="4BA2DE37" w14:textId="4233B50E" w:rsidR="00D60477" w:rsidRDefault="00D60477" w:rsidP="00113E33">
      <w:pPr>
        <w:spacing w:line="360" w:lineRule="auto"/>
        <w:ind w:firstLine="567"/>
        <w:rPr>
          <w:rFonts w:cs="Times New Roman"/>
          <w:color w:val="01161E"/>
          <w:shd w:val="clear" w:color="auto" w:fill="FFFFFF"/>
        </w:rPr>
      </w:pPr>
    </w:p>
    <w:p w14:paraId="54B5A217" w14:textId="57183B8C" w:rsidR="00D60477" w:rsidRDefault="00D60477" w:rsidP="00113E33">
      <w:pPr>
        <w:spacing w:line="360" w:lineRule="auto"/>
        <w:ind w:firstLine="567"/>
        <w:rPr>
          <w:rFonts w:cs="Times New Roman"/>
          <w:color w:val="01161E"/>
          <w:shd w:val="clear" w:color="auto" w:fill="FFFFFF"/>
        </w:rPr>
      </w:pPr>
    </w:p>
    <w:p w14:paraId="57B158FA" w14:textId="49AF56F8" w:rsidR="00D60477" w:rsidRDefault="00D60477" w:rsidP="00113E33">
      <w:pPr>
        <w:spacing w:line="360" w:lineRule="auto"/>
        <w:ind w:firstLine="567"/>
        <w:rPr>
          <w:rFonts w:cs="Times New Roman"/>
          <w:color w:val="01161E"/>
          <w:shd w:val="clear" w:color="auto" w:fill="FFFFFF"/>
        </w:rPr>
      </w:pPr>
    </w:p>
    <w:p w14:paraId="66A8545D" w14:textId="62B95FAE" w:rsidR="00D60477" w:rsidRDefault="00D60477" w:rsidP="00113E33">
      <w:pPr>
        <w:spacing w:line="360" w:lineRule="auto"/>
        <w:ind w:firstLine="567"/>
        <w:rPr>
          <w:rFonts w:cs="Times New Roman"/>
          <w:color w:val="01161E"/>
          <w:shd w:val="clear" w:color="auto" w:fill="FFFFFF"/>
        </w:rPr>
      </w:pPr>
    </w:p>
    <w:p w14:paraId="7C9885A0" w14:textId="024B4F27" w:rsidR="00D60477" w:rsidRDefault="00D60477" w:rsidP="00113E33">
      <w:pPr>
        <w:spacing w:line="360" w:lineRule="auto"/>
        <w:ind w:firstLine="567"/>
        <w:rPr>
          <w:rFonts w:cs="Times New Roman"/>
          <w:color w:val="01161E"/>
          <w:shd w:val="clear" w:color="auto" w:fill="FFFFFF"/>
        </w:rPr>
      </w:pPr>
    </w:p>
    <w:p w14:paraId="1E2840BE" w14:textId="09488E00" w:rsidR="00D60477" w:rsidRDefault="00D60477" w:rsidP="00113E33">
      <w:pPr>
        <w:spacing w:line="360" w:lineRule="auto"/>
        <w:ind w:firstLine="567"/>
        <w:rPr>
          <w:rFonts w:cs="Times New Roman"/>
          <w:color w:val="01161E"/>
          <w:shd w:val="clear" w:color="auto" w:fill="FFFFFF"/>
        </w:rPr>
      </w:pPr>
    </w:p>
    <w:p w14:paraId="3F7C395E" w14:textId="1BB19ACD" w:rsidR="00D60477" w:rsidRDefault="00D60477" w:rsidP="00113E33">
      <w:pPr>
        <w:spacing w:line="360" w:lineRule="auto"/>
        <w:ind w:firstLine="567"/>
        <w:rPr>
          <w:rFonts w:cs="Times New Roman"/>
          <w:color w:val="01161E"/>
          <w:shd w:val="clear" w:color="auto" w:fill="FFFFFF"/>
        </w:rPr>
      </w:pPr>
    </w:p>
    <w:p w14:paraId="078C612D" w14:textId="2F789F64" w:rsidR="00D60477" w:rsidRDefault="00D60477" w:rsidP="00113E33">
      <w:pPr>
        <w:spacing w:line="360" w:lineRule="auto"/>
        <w:ind w:firstLine="567"/>
        <w:rPr>
          <w:rFonts w:cs="Times New Roman"/>
          <w:color w:val="01161E"/>
          <w:shd w:val="clear" w:color="auto" w:fill="FFFFFF"/>
        </w:rPr>
      </w:pPr>
    </w:p>
    <w:p w14:paraId="418780F7" w14:textId="066B6212" w:rsidR="00D60477" w:rsidRDefault="00D60477" w:rsidP="00113E33">
      <w:pPr>
        <w:spacing w:line="360" w:lineRule="auto"/>
        <w:ind w:firstLine="567"/>
        <w:rPr>
          <w:rFonts w:cs="Times New Roman"/>
          <w:color w:val="01161E"/>
          <w:shd w:val="clear" w:color="auto" w:fill="FFFFFF"/>
        </w:rPr>
      </w:pPr>
    </w:p>
    <w:p w14:paraId="609DF3F3" w14:textId="26A49FF3" w:rsidR="00D60477" w:rsidRDefault="00D60477" w:rsidP="00113E33">
      <w:pPr>
        <w:spacing w:line="360" w:lineRule="auto"/>
        <w:ind w:firstLine="567"/>
        <w:rPr>
          <w:rFonts w:cs="Times New Roman"/>
          <w:color w:val="01161E"/>
          <w:shd w:val="clear" w:color="auto" w:fill="FFFFFF"/>
        </w:rPr>
      </w:pPr>
    </w:p>
    <w:p w14:paraId="1498EB9F" w14:textId="4993EB08" w:rsidR="00D60477" w:rsidRDefault="00D60477" w:rsidP="00113E33">
      <w:pPr>
        <w:spacing w:line="360" w:lineRule="auto"/>
        <w:ind w:firstLine="567"/>
        <w:rPr>
          <w:rFonts w:cs="Times New Roman"/>
          <w:color w:val="01161E"/>
          <w:shd w:val="clear" w:color="auto" w:fill="FFFFFF"/>
        </w:rPr>
      </w:pPr>
    </w:p>
    <w:p w14:paraId="4AAC7B8E" w14:textId="560CD4C5" w:rsidR="00D60477" w:rsidRDefault="00D60477" w:rsidP="00113E33">
      <w:pPr>
        <w:spacing w:line="360" w:lineRule="auto"/>
        <w:ind w:firstLine="567"/>
        <w:rPr>
          <w:rFonts w:cs="Times New Roman"/>
          <w:color w:val="01161E"/>
          <w:shd w:val="clear" w:color="auto" w:fill="FFFFFF"/>
        </w:rPr>
      </w:pPr>
    </w:p>
    <w:p w14:paraId="454B6FC5" w14:textId="7A0BA91C" w:rsidR="00D60477" w:rsidRDefault="00D60477" w:rsidP="00113E33">
      <w:pPr>
        <w:spacing w:line="360" w:lineRule="auto"/>
        <w:ind w:firstLine="567"/>
        <w:rPr>
          <w:rFonts w:cs="Times New Roman"/>
          <w:color w:val="01161E"/>
          <w:shd w:val="clear" w:color="auto" w:fill="FFFFFF"/>
        </w:rPr>
      </w:pPr>
    </w:p>
    <w:p w14:paraId="2C63A17E" w14:textId="05371E3E" w:rsidR="00D60477" w:rsidRDefault="00D60477" w:rsidP="00113E33">
      <w:pPr>
        <w:spacing w:line="360" w:lineRule="auto"/>
        <w:ind w:firstLine="567"/>
        <w:rPr>
          <w:rFonts w:cs="Times New Roman"/>
          <w:color w:val="01161E"/>
          <w:shd w:val="clear" w:color="auto" w:fill="FFFFFF"/>
        </w:rPr>
      </w:pPr>
    </w:p>
    <w:p w14:paraId="2E8FDE3B" w14:textId="604D4FA1" w:rsidR="00D60477" w:rsidRDefault="00D60477" w:rsidP="00113E33">
      <w:pPr>
        <w:spacing w:line="360" w:lineRule="auto"/>
        <w:ind w:firstLine="567"/>
        <w:rPr>
          <w:rFonts w:cs="Times New Roman"/>
          <w:color w:val="01161E"/>
          <w:shd w:val="clear" w:color="auto" w:fill="FFFFFF"/>
        </w:rPr>
      </w:pPr>
    </w:p>
    <w:p w14:paraId="10F4B74C" w14:textId="17288FFD" w:rsidR="00D60477" w:rsidRDefault="00D60477" w:rsidP="00113E33">
      <w:pPr>
        <w:spacing w:line="360" w:lineRule="auto"/>
        <w:ind w:firstLine="567"/>
        <w:rPr>
          <w:rFonts w:cs="Times New Roman"/>
          <w:color w:val="01161E"/>
          <w:shd w:val="clear" w:color="auto" w:fill="FFFFFF"/>
        </w:rPr>
      </w:pPr>
    </w:p>
    <w:p w14:paraId="0A28AB4A" w14:textId="553FE935" w:rsidR="00D60477" w:rsidRDefault="00D60477" w:rsidP="00113E33">
      <w:pPr>
        <w:spacing w:line="360" w:lineRule="auto"/>
        <w:ind w:firstLine="567"/>
        <w:rPr>
          <w:rFonts w:cs="Times New Roman"/>
          <w:color w:val="01161E"/>
          <w:shd w:val="clear" w:color="auto" w:fill="FFFFFF"/>
        </w:rPr>
      </w:pPr>
    </w:p>
    <w:p w14:paraId="0FE2805B" w14:textId="7F62DE53" w:rsidR="00D60477" w:rsidRDefault="00D60477" w:rsidP="00113E33">
      <w:pPr>
        <w:spacing w:line="360" w:lineRule="auto"/>
        <w:ind w:firstLine="567"/>
        <w:rPr>
          <w:rFonts w:cs="Times New Roman"/>
          <w:color w:val="01161E"/>
          <w:shd w:val="clear" w:color="auto" w:fill="FFFFFF"/>
        </w:rPr>
      </w:pPr>
    </w:p>
    <w:p w14:paraId="6BAAFC82" w14:textId="19A60A6E" w:rsidR="00D60477" w:rsidRDefault="00D60477" w:rsidP="00113E33">
      <w:pPr>
        <w:spacing w:line="360" w:lineRule="auto"/>
        <w:ind w:firstLine="567"/>
        <w:rPr>
          <w:rFonts w:cs="Times New Roman"/>
          <w:color w:val="01161E"/>
          <w:shd w:val="clear" w:color="auto" w:fill="FFFFFF"/>
        </w:rPr>
      </w:pPr>
    </w:p>
    <w:p w14:paraId="78C203BC" w14:textId="77777777" w:rsidR="00D60477" w:rsidRPr="00CA6A5D" w:rsidRDefault="00D60477" w:rsidP="00D60477">
      <w:pPr>
        <w:spacing w:line="360" w:lineRule="auto"/>
        <w:ind w:firstLine="249"/>
        <w:jc w:val="right"/>
        <w:rPr>
          <w:b/>
        </w:rPr>
      </w:pPr>
      <w:r w:rsidRPr="00CA6A5D">
        <w:rPr>
          <w:b/>
        </w:rPr>
        <w:lastRenderedPageBreak/>
        <w:t>Приложение № 1</w:t>
      </w:r>
    </w:p>
    <w:p w14:paraId="461642C0" w14:textId="77777777" w:rsidR="00D60477" w:rsidRPr="00CA6A5D" w:rsidRDefault="00D60477" w:rsidP="00D60477">
      <w:pPr>
        <w:spacing w:line="360" w:lineRule="auto"/>
        <w:ind w:firstLine="249"/>
        <w:jc w:val="right"/>
        <w:rPr>
          <w:b/>
        </w:rPr>
      </w:pPr>
    </w:p>
    <w:tbl>
      <w:tblPr>
        <w:tblW w:w="8789" w:type="dxa"/>
        <w:tblBorders>
          <w:insideH w:val="single" w:sz="12" w:space="0" w:color="000000"/>
        </w:tblBorders>
        <w:tblCellMar>
          <w:top w:w="113" w:type="dxa"/>
          <w:bottom w:w="113" w:type="dxa"/>
        </w:tblCellMar>
        <w:tblLook w:val="04A0" w:firstRow="1" w:lastRow="0" w:firstColumn="1" w:lastColumn="0" w:noHBand="0" w:noVBand="1"/>
      </w:tblPr>
      <w:tblGrid>
        <w:gridCol w:w="8789"/>
      </w:tblGrid>
      <w:tr w:rsidR="00D60477" w:rsidRPr="00CA6A5D" w14:paraId="60B031AC" w14:textId="77777777" w:rsidTr="009C3BED">
        <w:trPr>
          <w:trHeight w:val="12929"/>
        </w:trPr>
        <w:tc>
          <w:tcPr>
            <w:tcW w:w="8789" w:type="dxa"/>
            <w:shd w:val="clear" w:color="auto" w:fill="auto"/>
          </w:tcPr>
          <w:p w14:paraId="5F0B988A" w14:textId="77777777" w:rsidR="00D60477" w:rsidRPr="00CA6A5D" w:rsidRDefault="00D60477" w:rsidP="009C3BED">
            <w:pPr>
              <w:spacing w:line="360" w:lineRule="auto"/>
              <w:ind w:firstLine="249"/>
              <w:jc w:val="center"/>
              <w:rPr>
                <w:b/>
              </w:rPr>
            </w:pPr>
            <w:bookmarkStart w:id="1" w:name="_Hlk163576821"/>
            <w:r w:rsidRPr="00CA6A5D">
              <w:rPr>
                <w:b/>
              </w:rPr>
              <w:t>Декларация о рисках, связанных с совершением операций на рынке ценных бумаг</w:t>
            </w:r>
          </w:p>
          <w:p w14:paraId="5AE7C956" w14:textId="77777777" w:rsidR="00D60477" w:rsidRPr="00CA6A5D" w:rsidRDefault="00D60477" w:rsidP="009C3BED">
            <w:pPr>
              <w:spacing w:line="360" w:lineRule="auto"/>
              <w:ind w:firstLine="249"/>
              <w:jc w:val="center"/>
              <w:rPr>
                <w:b/>
              </w:rPr>
            </w:pPr>
          </w:p>
          <w:p w14:paraId="0923D4F8" w14:textId="77777777" w:rsidR="00D60477" w:rsidRPr="00CA6A5D" w:rsidRDefault="00D60477" w:rsidP="009C3BED">
            <w:pPr>
              <w:spacing w:line="360" w:lineRule="auto"/>
              <w:ind w:firstLine="375"/>
            </w:pPr>
            <w:r w:rsidRPr="00CA6A5D">
              <w:t>Цель настоящей декларации — предоставить Вам информацию об основных рисках, связанных с совершением операций на рынке ценных бумаг. Обращаем Ваше внимание на то, что настоящая декларация не раскрывает информацию обо всех рисках на рынке ценных бумаг вследствие разнообразия возникающих на нем ситуаций.</w:t>
            </w:r>
          </w:p>
          <w:p w14:paraId="3EADD0B6" w14:textId="77777777" w:rsidR="00D60477" w:rsidRPr="00CA6A5D" w:rsidRDefault="00D60477" w:rsidP="009C3BED">
            <w:pPr>
              <w:spacing w:line="360" w:lineRule="auto"/>
              <w:ind w:firstLine="375"/>
            </w:pPr>
            <w:r w:rsidRPr="00CA6A5D">
              <w:t>В общем смысле риск представляет собой возможность возникновения убытков при осуществлении финансовых операций в связи с возможным неблагоприятным влиянием разного рода факторов. Ниже – основные риски, с которыми будут связаны Ваши операции на рынке ценных бумаг.</w:t>
            </w:r>
          </w:p>
          <w:p w14:paraId="2D2CACD0" w14:textId="77777777" w:rsidR="00D60477" w:rsidRPr="00CA6A5D" w:rsidRDefault="00D60477" w:rsidP="009C3BED">
            <w:pPr>
              <w:spacing w:line="360" w:lineRule="auto"/>
              <w:ind w:firstLine="375"/>
            </w:pPr>
          </w:p>
          <w:p w14:paraId="25EE611C" w14:textId="77777777" w:rsidR="00D60477" w:rsidRDefault="00D60477" w:rsidP="009C3BED">
            <w:pPr>
              <w:spacing w:line="360" w:lineRule="auto"/>
              <w:ind w:firstLine="375"/>
            </w:pPr>
            <w:r w:rsidRPr="00CA6A5D">
              <w:rPr>
                <w:lang w:val="en-US"/>
              </w:rPr>
              <w:t>I</w:t>
            </w:r>
            <w:r w:rsidRPr="00CA6A5D">
              <w:t xml:space="preserve">. Системный риск </w:t>
            </w:r>
          </w:p>
          <w:p w14:paraId="451035D4" w14:textId="77777777" w:rsidR="00D60477" w:rsidRPr="00CA6A5D" w:rsidRDefault="00D60477" w:rsidP="009C3BED">
            <w:pPr>
              <w:spacing w:line="360" w:lineRule="auto"/>
              <w:ind w:firstLine="375"/>
            </w:pPr>
          </w:p>
          <w:p w14:paraId="19EDEADF" w14:textId="77777777" w:rsidR="00D60477" w:rsidRPr="00CA6A5D" w:rsidRDefault="00D60477" w:rsidP="009C3BED">
            <w:pPr>
              <w:spacing w:line="360" w:lineRule="auto"/>
              <w:ind w:firstLine="375"/>
            </w:pPr>
            <w:r w:rsidRPr="00CA6A5D">
              <w:t>Этот риск затрагивает несколько финансовых институтов и проявляется в снижении их способности выполнять свои функции.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w:t>
            </w:r>
          </w:p>
          <w:p w14:paraId="57583338" w14:textId="77777777" w:rsidR="00D60477" w:rsidRPr="00CA6A5D" w:rsidRDefault="00D60477" w:rsidP="009C3BED">
            <w:pPr>
              <w:spacing w:line="360" w:lineRule="auto"/>
              <w:ind w:firstLine="375"/>
            </w:pPr>
          </w:p>
          <w:p w14:paraId="6DB1CCC0" w14:textId="77777777" w:rsidR="00D60477" w:rsidRDefault="00D60477" w:rsidP="009C3BED">
            <w:pPr>
              <w:spacing w:line="360" w:lineRule="auto"/>
              <w:ind w:firstLine="375"/>
            </w:pPr>
            <w:r w:rsidRPr="00CA6A5D">
              <w:rPr>
                <w:lang w:val="en-US"/>
              </w:rPr>
              <w:t>II</w:t>
            </w:r>
            <w:r w:rsidRPr="00CA6A5D">
              <w:t>. Рыночный риск</w:t>
            </w:r>
          </w:p>
          <w:p w14:paraId="5908C0AF" w14:textId="77777777" w:rsidR="00D60477" w:rsidRPr="00CA6A5D" w:rsidRDefault="00D60477" w:rsidP="009C3BED">
            <w:pPr>
              <w:spacing w:line="360" w:lineRule="auto"/>
              <w:ind w:firstLine="375"/>
            </w:pPr>
          </w:p>
          <w:p w14:paraId="3FD4D8CF" w14:textId="77777777" w:rsidR="00D60477" w:rsidRPr="00CA6A5D" w:rsidRDefault="00D60477" w:rsidP="009C3BED">
            <w:pPr>
              <w:spacing w:line="360" w:lineRule="auto"/>
              <w:ind w:firstLine="375"/>
            </w:pPr>
            <w:r w:rsidRPr="00CA6A5D">
              <w:t xml:space="preserve">Этот риск проявляется в неблагоприятном изменении цен принадлежащих Вам финансовых инструментов, в том числе из-за неблагоприятного изменения рыночных условий для эмитента, неблагоприятного изменения политической ситуации, резкой девальвации национальной валюты, кризиса рынка государственных долговых обязательств, банковского и валютного кризиса, обстоятельств непреодолимой силы, главным образом стихийного и военного характера, и как следствие, приводит к снижению доходности или даже убыткам. Вы должны отдавать себе отчет в том, что стоимость принадлежащих Вам </w:t>
            </w:r>
            <w:r w:rsidRPr="00CA6A5D">
              <w:lastRenderedPageBreak/>
              <w:t>финансовых инструментов может как расти, так и снижаться, и ее рост в прошлом не означает ее роста в будущем.</w:t>
            </w:r>
          </w:p>
          <w:p w14:paraId="638E51DE" w14:textId="77777777" w:rsidR="00D60477" w:rsidRDefault="00D60477" w:rsidP="009C3BED">
            <w:pPr>
              <w:spacing w:line="360" w:lineRule="auto"/>
              <w:ind w:firstLine="375"/>
            </w:pPr>
          </w:p>
          <w:p w14:paraId="65E7953A" w14:textId="77777777" w:rsidR="00D60477" w:rsidRPr="00CA6A5D" w:rsidRDefault="00D60477" w:rsidP="009C3BED">
            <w:pPr>
              <w:spacing w:line="360" w:lineRule="auto"/>
              <w:ind w:firstLine="375"/>
            </w:pPr>
            <w:r w:rsidRPr="00CA6A5D">
              <w:t xml:space="preserve">Следует специально обратить внимание на следующие рыночные риски: </w:t>
            </w:r>
          </w:p>
          <w:p w14:paraId="0054BB46" w14:textId="77777777" w:rsidR="00D60477" w:rsidRPr="00CA6A5D" w:rsidRDefault="00D60477" w:rsidP="009C3BED">
            <w:pPr>
              <w:spacing w:line="360" w:lineRule="auto"/>
              <w:ind w:firstLine="375"/>
            </w:pPr>
          </w:p>
          <w:p w14:paraId="4DA120CE" w14:textId="77777777" w:rsidR="00D60477" w:rsidRDefault="00D60477" w:rsidP="009C3BED">
            <w:pPr>
              <w:spacing w:line="360" w:lineRule="auto"/>
              <w:ind w:firstLine="375"/>
            </w:pPr>
            <w:r w:rsidRPr="00CA6A5D">
              <w:t>1. Валютный риск</w:t>
            </w:r>
          </w:p>
          <w:p w14:paraId="39745767" w14:textId="77777777" w:rsidR="00D60477" w:rsidRPr="00CA6A5D" w:rsidRDefault="00D60477" w:rsidP="009C3BED">
            <w:pPr>
              <w:spacing w:line="360" w:lineRule="auto"/>
              <w:ind w:firstLine="375"/>
            </w:pPr>
          </w:p>
          <w:p w14:paraId="3F49E71B" w14:textId="77777777" w:rsidR="00D60477" w:rsidRPr="00CA6A5D" w:rsidRDefault="00D60477" w:rsidP="009C3BED">
            <w:pPr>
              <w:spacing w:line="360" w:lineRule="auto"/>
              <w:ind w:firstLine="375"/>
            </w:pPr>
            <w:r w:rsidRPr="00CA6A5D">
              <w:t>Валютный риск проявляется в неблагоприятном изменении курса рубля по отношению к иностранной валюте, при котором Ваши доходы от операций с финансовыми инструментами могут быть подвержены инфляционному воздействию (снижению реальной покупательной способности), вследствие чего Вы можете потерять часть дохода, а также понести убытки, по сравнению с соответствующей иностранной валютой или выраженными в ней финансовыми инструментами. Валютный риск также может проявляться в неблагоприятном изменении курса иностранной валюты по отношению к рублю, вследствие чего Вы можете потерять часть дохода, а также понести убытки от операций с финансовыми инструментами, связанными с иностранной валютой, по сравнению с российскими финансовыми инструментами, выраженными в рублях.</w:t>
            </w:r>
          </w:p>
          <w:p w14:paraId="1133C4BD" w14:textId="77777777" w:rsidR="00D60477" w:rsidRPr="00CA6A5D" w:rsidRDefault="00D60477" w:rsidP="009C3BED">
            <w:pPr>
              <w:spacing w:line="360" w:lineRule="auto"/>
              <w:ind w:firstLine="375"/>
            </w:pPr>
          </w:p>
          <w:p w14:paraId="0A0F368B" w14:textId="77777777" w:rsidR="00D60477" w:rsidRDefault="00D60477" w:rsidP="009C3BED">
            <w:pPr>
              <w:spacing w:line="360" w:lineRule="auto"/>
              <w:ind w:firstLine="375"/>
            </w:pPr>
            <w:r w:rsidRPr="00CA6A5D">
              <w:t>2. Процентный риск</w:t>
            </w:r>
          </w:p>
          <w:p w14:paraId="04AC2899" w14:textId="77777777" w:rsidR="00D60477" w:rsidRPr="00CA6A5D" w:rsidRDefault="00D60477" w:rsidP="009C3BED">
            <w:pPr>
              <w:spacing w:line="360" w:lineRule="auto"/>
              <w:ind w:firstLine="375"/>
            </w:pPr>
          </w:p>
          <w:p w14:paraId="5B9E2E9A" w14:textId="77777777" w:rsidR="00D60477" w:rsidRPr="00CA6A5D" w:rsidRDefault="00D60477" w:rsidP="009C3BED">
            <w:pPr>
              <w:spacing w:line="360" w:lineRule="auto"/>
              <w:ind w:firstLine="375"/>
            </w:pPr>
            <w:r w:rsidRPr="00CA6A5D">
              <w:t>Этот риск проявляется в неблагоприятном изменении процентной ставки, влияющей на курсовую стоимость облигаций с фиксированным доходом, что приводит к снижению стоимости таких облигаций.</w:t>
            </w:r>
          </w:p>
          <w:p w14:paraId="5E6EAC8D" w14:textId="77777777" w:rsidR="00D60477" w:rsidRPr="00CA6A5D" w:rsidRDefault="00D60477" w:rsidP="009C3BED">
            <w:pPr>
              <w:spacing w:line="360" w:lineRule="auto"/>
              <w:ind w:firstLine="375"/>
            </w:pPr>
          </w:p>
          <w:p w14:paraId="56DE788F" w14:textId="77777777" w:rsidR="00D60477" w:rsidRDefault="00D60477" w:rsidP="009C3BED">
            <w:pPr>
              <w:spacing w:line="360" w:lineRule="auto"/>
              <w:ind w:firstLine="375"/>
            </w:pPr>
            <w:r w:rsidRPr="00CA6A5D">
              <w:t>3. Риск банкротства эмитента акций</w:t>
            </w:r>
          </w:p>
          <w:p w14:paraId="2FC3EFE6" w14:textId="77777777" w:rsidR="00D60477" w:rsidRPr="00CA6A5D" w:rsidRDefault="00D60477" w:rsidP="009C3BED">
            <w:pPr>
              <w:spacing w:line="360" w:lineRule="auto"/>
              <w:ind w:firstLine="375"/>
            </w:pPr>
          </w:p>
          <w:p w14:paraId="0AD71E41" w14:textId="77777777" w:rsidR="00D60477" w:rsidRPr="00CA6A5D" w:rsidRDefault="00D60477" w:rsidP="009C3BED">
            <w:pPr>
              <w:spacing w:line="360" w:lineRule="auto"/>
              <w:ind w:firstLine="375"/>
            </w:pPr>
            <w:r w:rsidRPr="00CA6A5D">
              <w:t>Риск банкротства акционерного общества проявляется в резком падении цены акций акционерного общества, признанного несостоятельным, или в предвидении такой несостоятельности.</w:t>
            </w:r>
          </w:p>
          <w:p w14:paraId="79B052F7" w14:textId="77777777" w:rsidR="00D60477" w:rsidRPr="00CA6A5D" w:rsidRDefault="00D60477" w:rsidP="009C3BED">
            <w:pPr>
              <w:spacing w:line="360" w:lineRule="auto"/>
              <w:ind w:firstLine="375"/>
            </w:pPr>
          </w:p>
          <w:p w14:paraId="7C6BC623" w14:textId="77777777" w:rsidR="00D60477" w:rsidRPr="00CA6A5D" w:rsidRDefault="00D60477" w:rsidP="009C3BED">
            <w:pPr>
              <w:spacing w:line="360" w:lineRule="auto"/>
              <w:ind w:firstLine="375"/>
            </w:pPr>
            <w:r w:rsidRPr="00CA6A5D">
              <w:t xml:space="preserve">Для того чтобы снизить рыночный риск, Вам следует внимательно отнестись к выбору финансовых инструментов и их диверсификации, то есть к составу финансовых инструментов, которые Вы намерены приобрести. Кроме того, </w:t>
            </w:r>
            <w:r w:rsidRPr="00CA6A5D">
              <w:lastRenderedPageBreak/>
              <w:t xml:space="preserve">внимательно ознакомьтесь с условиями Вашего взаимодействия с Вашим </w:t>
            </w:r>
            <w:r>
              <w:t>брокером</w:t>
            </w:r>
            <w:r w:rsidRPr="00CA6A5D">
              <w:t xml:space="preserve"> для того, чтобы оценить расходы, с которыми будут связаны владение и операции с финансовыми инструментами и убедитесь, в том, что они приемлемы для Вас и не лишают Вас ожидаемого дохода.</w:t>
            </w:r>
          </w:p>
          <w:p w14:paraId="4D9D2905" w14:textId="77777777" w:rsidR="00D60477" w:rsidRPr="00CA6A5D" w:rsidRDefault="00D60477" w:rsidP="009C3BED">
            <w:pPr>
              <w:spacing w:line="360" w:lineRule="auto"/>
              <w:ind w:firstLine="375"/>
            </w:pPr>
          </w:p>
          <w:p w14:paraId="213B8BD8" w14:textId="77777777" w:rsidR="00D60477" w:rsidRDefault="00D60477" w:rsidP="009C3BED">
            <w:pPr>
              <w:spacing w:line="360" w:lineRule="auto"/>
              <w:ind w:firstLine="375"/>
            </w:pPr>
            <w:r w:rsidRPr="00CA6A5D">
              <w:rPr>
                <w:lang w:val="en-US"/>
              </w:rPr>
              <w:t>III</w:t>
            </w:r>
            <w:r w:rsidRPr="00CA6A5D">
              <w:t>. Риск ликвидности</w:t>
            </w:r>
          </w:p>
          <w:p w14:paraId="0470ADF2" w14:textId="77777777" w:rsidR="00D60477" w:rsidRPr="00CA6A5D" w:rsidRDefault="00D60477" w:rsidP="009C3BED">
            <w:pPr>
              <w:spacing w:line="360" w:lineRule="auto"/>
              <w:ind w:firstLine="375"/>
            </w:pPr>
          </w:p>
          <w:p w14:paraId="71CDD389" w14:textId="77777777" w:rsidR="00D60477" w:rsidRPr="00CA6A5D" w:rsidRDefault="00D60477" w:rsidP="009C3BED">
            <w:pPr>
              <w:spacing w:line="360" w:lineRule="auto"/>
              <w:ind w:firstLine="375"/>
            </w:pPr>
            <w:r w:rsidRPr="00CA6A5D">
              <w:t>Этот риск проявляется в снижении возможности реализовать финансовые инструменты по приемлемой цене из-за снижения спроса на них, то есть в убытках, связанных со значительным снижением стоимости финансовых инструментов, по которой их придется продать при возникновении такой необходимости.</w:t>
            </w:r>
          </w:p>
          <w:p w14:paraId="00391893" w14:textId="77777777" w:rsidR="00D60477" w:rsidRPr="00CA6A5D" w:rsidRDefault="00D60477" w:rsidP="009C3BED">
            <w:pPr>
              <w:spacing w:line="360" w:lineRule="auto"/>
              <w:ind w:firstLine="375"/>
            </w:pPr>
          </w:p>
          <w:p w14:paraId="29705ECD" w14:textId="77777777" w:rsidR="00D60477" w:rsidRDefault="00D60477" w:rsidP="009C3BED">
            <w:pPr>
              <w:spacing w:line="360" w:lineRule="auto"/>
              <w:ind w:firstLine="375"/>
            </w:pPr>
            <w:r w:rsidRPr="00CA6A5D">
              <w:rPr>
                <w:lang w:val="en-US"/>
              </w:rPr>
              <w:t>IV</w:t>
            </w:r>
            <w:r w:rsidRPr="00CA6A5D">
              <w:t>. Кредитный риск</w:t>
            </w:r>
          </w:p>
          <w:p w14:paraId="56F19612" w14:textId="77777777" w:rsidR="00D60477" w:rsidRPr="00CA6A5D" w:rsidRDefault="00D60477" w:rsidP="009C3BED">
            <w:pPr>
              <w:spacing w:line="360" w:lineRule="auto"/>
              <w:ind w:firstLine="375"/>
            </w:pPr>
          </w:p>
          <w:p w14:paraId="0D17103A" w14:textId="77777777" w:rsidR="00D60477" w:rsidRPr="00CA6A5D" w:rsidRDefault="00D60477" w:rsidP="009C3BED">
            <w:pPr>
              <w:spacing w:line="360" w:lineRule="auto"/>
              <w:ind w:firstLine="375"/>
            </w:pPr>
            <w:r w:rsidRPr="00CA6A5D">
              <w:t>Этот риск заключается в возможности невыполнения договорных и иных обязательств, принятых на себя эмитентами ценных бумаг и другими лицами в связи с Вашими операциями.</w:t>
            </w:r>
          </w:p>
          <w:p w14:paraId="48D632D3" w14:textId="77777777" w:rsidR="00D60477" w:rsidRPr="00CA6A5D" w:rsidRDefault="00D60477" w:rsidP="009C3BED">
            <w:pPr>
              <w:spacing w:line="360" w:lineRule="auto"/>
              <w:ind w:firstLine="375"/>
            </w:pPr>
          </w:p>
          <w:p w14:paraId="5C689381" w14:textId="77777777" w:rsidR="00D60477" w:rsidRDefault="00D60477" w:rsidP="009C3BED">
            <w:pPr>
              <w:spacing w:line="360" w:lineRule="auto"/>
              <w:ind w:firstLine="375"/>
            </w:pPr>
            <w:r w:rsidRPr="00CA6A5D">
              <w:t>К числу кредитных рисков относятся следующие риски:</w:t>
            </w:r>
          </w:p>
          <w:p w14:paraId="32EFA750" w14:textId="77777777" w:rsidR="00D60477" w:rsidRPr="00CA6A5D" w:rsidRDefault="00D60477" w:rsidP="009C3BED">
            <w:pPr>
              <w:spacing w:line="360" w:lineRule="auto"/>
              <w:ind w:firstLine="375"/>
            </w:pPr>
          </w:p>
          <w:p w14:paraId="2EF26DAC" w14:textId="77777777" w:rsidR="00D60477" w:rsidRPr="00CA6A5D" w:rsidRDefault="00D60477" w:rsidP="009C3BED">
            <w:pPr>
              <w:spacing w:line="360" w:lineRule="auto"/>
              <w:ind w:firstLine="375"/>
            </w:pPr>
            <w:r w:rsidRPr="00CA6A5D">
              <w:t>1. Риск дефолта по облигациям и иным долговым ценным бумагам</w:t>
            </w:r>
          </w:p>
          <w:p w14:paraId="25662F82" w14:textId="77777777" w:rsidR="00D60477" w:rsidRDefault="00D60477" w:rsidP="009C3BED">
            <w:pPr>
              <w:spacing w:line="360" w:lineRule="auto"/>
              <w:ind w:firstLine="375"/>
            </w:pPr>
            <w:r w:rsidRPr="00CA6A5D">
              <w:t>Этот риск заключается в возможной неплатежеспособности эмитента долговых ценных бумаг, что приведет к невозможности или снижению вероятности погасить их в срок и в полном объеме.</w:t>
            </w:r>
          </w:p>
          <w:p w14:paraId="5C3967C4" w14:textId="77777777" w:rsidR="00D60477" w:rsidRPr="00CA6A5D" w:rsidRDefault="00D60477" w:rsidP="009C3BED">
            <w:pPr>
              <w:spacing w:line="360" w:lineRule="auto"/>
              <w:ind w:firstLine="375"/>
            </w:pPr>
          </w:p>
          <w:p w14:paraId="214EA65E" w14:textId="77777777" w:rsidR="00D60477" w:rsidRDefault="00D60477" w:rsidP="009C3BED">
            <w:pPr>
              <w:spacing w:line="360" w:lineRule="auto"/>
              <w:ind w:firstLine="375"/>
            </w:pPr>
            <w:r w:rsidRPr="00D60477">
              <w:t>2</w:t>
            </w:r>
            <w:r w:rsidRPr="00CA6A5D">
              <w:t>. Риск контрагента</w:t>
            </w:r>
          </w:p>
          <w:p w14:paraId="615127A8" w14:textId="77777777" w:rsidR="00D60477" w:rsidRPr="00CA6A5D" w:rsidRDefault="00D60477" w:rsidP="009C3BED">
            <w:pPr>
              <w:spacing w:line="360" w:lineRule="auto"/>
              <w:ind w:firstLine="375"/>
            </w:pPr>
          </w:p>
          <w:p w14:paraId="016B4B20" w14:textId="77777777" w:rsidR="00D60477" w:rsidRPr="00CA6A5D" w:rsidRDefault="00D60477" w:rsidP="009C3BED">
            <w:pPr>
              <w:spacing w:line="360" w:lineRule="auto"/>
              <w:ind w:firstLine="375"/>
            </w:pPr>
            <w:r w:rsidRPr="00CA6A5D">
              <w:t xml:space="preserve">Риск контрагента - третьего лица проявляется в риске неисполнения обязательств перед Вами или Вашим </w:t>
            </w:r>
            <w:r>
              <w:t>б</w:t>
            </w:r>
            <w:r w:rsidRPr="00CA6A5D">
              <w:t xml:space="preserve">рокером со стороны контрагентов. Ваш брокер должен принимать меры по минимизации риска контрагента, однако не может исключить его полностью. </w:t>
            </w:r>
          </w:p>
          <w:p w14:paraId="0C2DBE1B" w14:textId="77777777" w:rsidR="00D60477" w:rsidRPr="00CA6A5D" w:rsidRDefault="00D60477" w:rsidP="009C3BED">
            <w:pPr>
              <w:spacing w:line="360" w:lineRule="auto"/>
              <w:ind w:firstLine="375"/>
            </w:pPr>
            <w:r w:rsidRPr="00CA6A5D">
              <w:lastRenderedPageBreak/>
              <w:t xml:space="preserve">Особенно высок риск контрагента по операциям, совершаемым на </w:t>
            </w:r>
            <w:r>
              <w:t xml:space="preserve">внебиржевом </w:t>
            </w:r>
            <w:r w:rsidRPr="00CA6A5D">
              <w:t xml:space="preserve">рынке, без участия клиринговых организаций, которые в значительной мере принимают на себя риски неисполнения обязательств. </w:t>
            </w:r>
          </w:p>
          <w:p w14:paraId="51E2BD1E" w14:textId="77777777" w:rsidR="00D60477" w:rsidRPr="00CA6A5D" w:rsidRDefault="00D60477" w:rsidP="009C3BED">
            <w:pPr>
              <w:spacing w:line="360" w:lineRule="auto"/>
              <w:ind w:firstLine="375"/>
            </w:pPr>
            <w:r w:rsidRPr="00CA6A5D">
              <w:t>Вы должны отдавать себе отчет в том, что хотя брокер действует в Ваших интересах, риски, которые он принимает в результате таких действий, в том числе риск неисполнения или ненадлежащего исполнения обязательств третьих лиц перед Вашим брокером</w:t>
            </w:r>
            <w:r>
              <w:t>,</w:t>
            </w:r>
            <w:r w:rsidRPr="00CA6A5D">
              <w:t xml:space="preserve"> несете Вы. </w:t>
            </w:r>
          </w:p>
          <w:p w14:paraId="027E0CCB" w14:textId="77777777" w:rsidR="00D60477" w:rsidRPr="00CA6A5D" w:rsidRDefault="00D60477" w:rsidP="009C3BED">
            <w:pPr>
              <w:spacing w:line="360" w:lineRule="auto"/>
              <w:ind w:firstLine="375"/>
            </w:pPr>
          </w:p>
          <w:p w14:paraId="38BD7E4B" w14:textId="77777777" w:rsidR="00D60477" w:rsidRDefault="00D60477" w:rsidP="009C3BED">
            <w:pPr>
              <w:spacing w:line="360" w:lineRule="auto"/>
              <w:ind w:firstLine="375"/>
            </w:pPr>
            <w:r w:rsidRPr="00CA6A5D">
              <w:rPr>
                <w:lang w:val="en-US"/>
              </w:rPr>
              <w:t>V</w:t>
            </w:r>
            <w:r w:rsidRPr="00CA6A5D">
              <w:t>. Правовой риск</w:t>
            </w:r>
          </w:p>
          <w:p w14:paraId="58A2E614" w14:textId="77777777" w:rsidR="00D60477" w:rsidRPr="00CA6A5D" w:rsidRDefault="00D60477" w:rsidP="009C3BED">
            <w:pPr>
              <w:spacing w:line="360" w:lineRule="auto"/>
              <w:ind w:firstLine="375"/>
            </w:pPr>
          </w:p>
          <w:p w14:paraId="7C616E25" w14:textId="77777777" w:rsidR="00D60477" w:rsidRPr="00CA6A5D" w:rsidRDefault="00D60477" w:rsidP="009C3BED">
            <w:pPr>
              <w:spacing w:line="360" w:lineRule="auto"/>
              <w:ind w:firstLine="375"/>
            </w:pPr>
            <w:r w:rsidRPr="00CA6A5D">
              <w:t>Этот риск связан с возможными изменениями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w:t>
            </w:r>
          </w:p>
          <w:p w14:paraId="40CB7C53" w14:textId="77777777" w:rsidR="00D60477" w:rsidRPr="00CA6A5D" w:rsidRDefault="00D60477" w:rsidP="009C3BED">
            <w:pPr>
              <w:spacing w:line="360" w:lineRule="auto"/>
              <w:ind w:firstLine="375"/>
            </w:pPr>
            <w:r w:rsidRPr="00CA6A5D">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14:paraId="596D51CB" w14:textId="77777777" w:rsidR="00D60477" w:rsidRPr="00CA6A5D" w:rsidRDefault="00D60477" w:rsidP="009C3BED">
            <w:pPr>
              <w:spacing w:line="360" w:lineRule="auto"/>
              <w:ind w:firstLine="375"/>
            </w:pPr>
          </w:p>
          <w:p w14:paraId="51E7CA30" w14:textId="77777777" w:rsidR="00D60477" w:rsidRDefault="00D60477" w:rsidP="009C3BED">
            <w:pPr>
              <w:spacing w:line="360" w:lineRule="auto"/>
              <w:ind w:firstLine="375"/>
            </w:pPr>
            <w:r w:rsidRPr="00CA6A5D">
              <w:rPr>
                <w:lang w:val="en-US"/>
              </w:rPr>
              <w:t>VI</w:t>
            </w:r>
            <w:r w:rsidRPr="00CA6A5D">
              <w:t>. Операционный риск</w:t>
            </w:r>
          </w:p>
          <w:p w14:paraId="44446D6D" w14:textId="77777777" w:rsidR="00D60477" w:rsidRPr="00CA6A5D" w:rsidRDefault="00D60477" w:rsidP="009C3BED">
            <w:pPr>
              <w:spacing w:line="360" w:lineRule="auto"/>
              <w:ind w:firstLine="375"/>
            </w:pPr>
          </w:p>
          <w:p w14:paraId="1026CE36" w14:textId="77777777" w:rsidR="00D60477" w:rsidRPr="00CA6A5D" w:rsidRDefault="00D60477" w:rsidP="009C3BED">
            <w:pPr>
              <w:spacing w:line="360" w:lineRule="auto"/>
              <w:ind w:firstLine="375"/>
            </w:pPr>
            <w:r w:rsidRPr="00CA6A5D">
              <w:t>Операционный риск заключается в возможности причинения Вам убытков в результате нарушения внутренних процедур Вашего брокера, ошибок и недобросовестных действий его сотрудников, сбоев в работе технических средств Вашего брокера, его партнеров, инфраструктурных организаций, в том числе организаторов торговли, клиринговых организаций, а также других организаций. Операционный риск может исключить или затруднить совершение операций, привести к совершению неправильных операций, и в результате повлечь возникновение убытков.</w:t>
            </w:r>
          </w:p>
          <w:p w14:paraId="3BC19867" w14:textId="77777777" w:rsidR="00D60477" w:rsidRPr="00CA6A5D" w:rsidRDefault="00D60477" w:rsidP="009C3BED">
            <w:pPr>
              <w:spacing w:line="360" w:lineRule="auto"/>
              <w:ind w:firstLine="375"/>
            </w:pPr>
            <w:r w:rsidRPr="00CA6A5D">
              <w:t>Ознакомьтесь внимательно с договором для того, чтобы оценить, какие из рисков, в том числе риски каких технических сбоев, несет Ваш брокер</w:t>
            </w:r>
            <w:r>
              <w:t xml:space="preserve">, </w:t>
            </w:r>
            <w:r w:rsidRPr="00CA6A5D">
              <w:t>а какие из рисков несете Вы.</w:t>
            </w:r>
          </w:p>
          <w:p w14:paraId="0D007665" w14:textId="77777777" w:rsidR="00D60477" w:rsidRDefault="00D60477" w:rsidP="009C3BED">
            <w:pPr>
              <w:spacing w:line="360" w:lineRule="auto"/>
              <w:ind w:firstLine="375"/>
              <w:jc w:val="center"/>
            </w:pPr>
          </w:p>
          <w:p w14:paraId="65CAC566" w14:textId="77777777" w:rsidR="00D60477" w:rsidRPr="00CA6A5D" w:rsidRDefault="00D60477" w:rsidP="009C3BED">
            <w:pPr>
              <w:spacing w:line="360" w:lineRule="auto"/>
              <w:ind w:firstLine="375"/>
              <w:jc w:val="center"/>
            </w:pPr>
            <w:r w:rsidRPr="00CA6A5D">
              <w:t>***</w:t>
            </w:r>
          </w:p>
          <w:p w14:paraId="2F03C98D" w14:textId="77777777" w:rsidR="00D60477" w:rsidRPr="00CA6A5D" w:rsidRDefault="00D60477" w:rsidP="009C3BED">
            <w:pPr>
              <w:spacing w:line="360" w:lineRule="auto"/>
              <w:ind w:firstLine="375"/>
            </w:pPr>
            <w:r w:rsidRPr="00CA6A5D">
              <w:lastRenderedPageBreak/>
              <w:t xml:space="preserve">Учитывая вышеизложенное, мы рекомендуем Вам внимательно рассмотреть вопрос о том, являются ли риски, связанные с совершением операций на рынке ценных бумаг, приемлемыми для Вас </w:t>
            </w:r>
            <w:bookmarkStart w:id="2" w:name="_Hlk172561775"/>
            <w:r w:rsidRPr="00CA6A5D">
              <w:t>с учетом Ваших инвестиционных целей и финансовых возможностей</w:t>
            </w:r>
            <w:bookmarkEnd w:id="2"/>
            <w:r w:rsidRPr="00CA6A5D">
              <w:t>. Данная декларация не имеет своей целью заставить Вас отказаться от осуществления операций на рынке ценных бумаг,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3F57E47D" w14:textId="77777777" w:rsidR="00D60477" w:rsidRPr="00CA6A5D" w:rsidRDefault="00D60477" w:rsidP="009C3BED">
            <w:pPr>
              <w:spacing w:line="360" w:lineRule="auto"/>
              <w:ind w:firstLine="375"/>
            </w:pPr>
            <w:r w:rsidRPr="00CA6A5D">
              <w:t xml:space="preserve">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 </w:t>
            </w:r>
          </w:p>
          <w:bookmarkEnd w:id="1"/>
          <w:p w14:paraId="29E56714" w14:textId="77777777" w:rsidR="00D60477" w:rsidRPr="00CA6A5D" w:rsidRDefault="00D60477" w:rsidP="009C3BED">
            <w:pPr>
              <w:spacing w:line="360" w:lineRule="auto"/>
              <w:ind w:firstLine="709"/>
            </w:pPr>
          </w:p>
        </w:tc>
      </w:tr>
    </w:tbl>
    <w:p w14:paraId="11EAD38A" w14:textId="29BF9640" w:rsidR="00D60477" w:rsidRDefault="00D60477" w:rsidP="00113E33">
      <w:pPr>
        <w:spacing w:line="360" w:lineRule="auto"/>
        <w:ind w:firstLine="567"/>
        <w:rPr>
          <w:rFonts w:cs="Times New Roman"/>
          <w:color w:val="01161E"/>
          <w:shd w:val="clear" w:color="auto" w:fill="FFFFFF"/>
        </w:rPr>
      </w:pPr>
    </w:p>
    <w:p w14:paraId="35F3D0F8" w14:textId="65A48B04" w:rsidR="00D60477" w:rsidRDefault="00D60477" w:rsidP="00113E33">
      <w:pPr>
        <w:spacing w:line="360" w:lineRule="auto"/>
        <w:ind w:firstLine="567"/>
        <w:rPr>
          <w:rFonts w:cs="Times New Roman"/>
          <w:color w:val="01161E"/>
          <w:shd w:val="clear" w:color="auto" w:fill="FFFFFF"/>
        </w:rPr>
      </w:pPr>
    </w:p>
    <w:p w14:paraId="7475F8E2" w14:textId="6CD9ED89" w:rsidR="00D60477" w:rsidRDefault="00D60477" w:rsidP="00113E33">
      <w:pPr>
        <w:spacing w:line="360" w:lineRule="auto"/>
        <w:ind w:firstLine="567"/>
        <w:rPr>
          <w:rFonts w:cs="Times New Roman"/>
          <w:color w:val="01161E"/>
          <w:shd w:val="clear" w:color="auto" w:fill="FFFFFF"/>
        </w:rPr>
      </w:pPr>
    </w:p>
    <w:p w14:paraId="7F7A8F49" w14:textId="1BD7E0BA" w:rsidR="00D60477" w:rsidRDefault="00D60477" w:rsidP="00113E33">
      <w:pPr>
        <w:spacing w:line="360" w:lineRule="auto"/>
        <w:ind w:firstLine="567"/>
        <w:rPr>
          <w:rFonts w:cs="Times New Roman"/>
          <w:color w:val="01161E"/>
          <w:shd w:val="clear" w:color="auto" w:fill="FFFFFF"/>
        </w:rPr>
      </w:pPr>
    </w:p>
    <w:p w14:paraId="0923AF44" w14:textId="77777777" w:rsidR="00D60477" w:rsidRPr="00A464B1" w:rsidRDefault="00D60477" w:rsidP="00D60477">
      <w:pPr>
        <w:spacing w:line="360" w:lineRule="auto"/>
        <w:ind w:firstLine="249"/>
        <w:jc w:val="right"/>
        <w:rPr>
          <w:rFonts w:cs="Times New Roman"/>
          <w:b/>
          <w:color w:val="auto"/>
          <w:lang w:eastAsia="en-US"/>
        </w:rPr>
      </w:pPr>
      <w:r w:rsidRPr="00A464B1">
        <w:rPr>
          <w:rFonts w:cs="Times New Roman"/>
          <w:b/>
          <w:color w:val="auto"/>
          <w:lang w:eastAsia="en-US"/>
        </w:rPr>
        <w:lastRenderedPageBreak/>
        <w:t>Приложение № 2</w:t>
      </w:r>
    </w:p>
    <w:p w14:paraId="390780B2" w14:textId="77777777" w:rsidR="00D60477" w:rsidRPr="00A464B1" w:rsidRDefault="00D60477" w:rsidP="00D60477">
      <w:pPr>
        <w:spacing w:line="360" w:lineRule="auto"/>
        <w:ind w:firstLine="249"/>
        <w:jc w:val="right"/>
        <w:rPr>
          <w:rFonts w:cs="Times New Roman"/>
          <w:b/>
          <w:color w:val="auto"/>
          <w:lang w:eastAsia="en-US"/>
        </w:rPr>
      </w:pPr>
    </w:p>
    <w:p w14:paraId="6FE100F5" w14:textId="77777777" w:rsidR="00D60477" w:rsidRPr="00A464B1" w:rsidRDefault="00D60477" w:rsidP="00D60477">
      <w:pPr>
        <w:spacing w:line="360" w:lineRule="auto"/>
        <w:ind w:firstLine="249"/>
        <w:jc w:val="center"/>
        <w:rPr>
          <w:rFonts w:cs="Times New Roman"/>
          <w:b/>
          <w:color w:val="auto"/>
          <w:lang w:eastAsia="en-US"/>
        </w:rPr>
      </w:pPr>
      <w:r w:rsidRPr="00A464B1">
        <w:rPr>
          <w:rFonts w:cs="Times New Roman"/>
          <w:b/>
          <w:color w:val="auto"/>
          <w:lang w:eastAsia="en-US"/>
        </w:rPr>
        <w:t>Декларация о рисках использования брокером в своих интересах денежных средств и (или) ценных бумаг клиента</w:t>
      </w:r>
    </w:p>
    <w:p w14:paraId="25EE9E1B" w14:textId="77777777" w:rsidR="00D60477" w:rsidRPr="00A464B1" w:rsidRDefault="00D60477" w:rsidP="00D60477">
      <w:pPr>
        <w:spacing w:line="360" w:lineRule="auto"/>
        <w:ind w:firstLine="709"/>
        <w:rPr>
          <w:color w:val="auto"/>
        </w:rPr>
      </w:pPr>
    </w:p>
    <w:p w14:paraId="4E344940" w14:textId="77777777" w:rsidR="00D60477" w:rsidRPr="00A464B1" w:rsidRDefault="00D60477" w:rsidP="00D60477">
      <w:pPr>
        <w:spacing w:line="360" w:lineRule="auto"/>
        <w:ind w:firstLine="709"/>
        <w:rPr>
          <w:color w:val="auto"/>
        </w:rPr>
      </w:pPr>
      <w:r w:rsidRPr="00A464B1">
        <w:rPr>
          <w:color w:val="auto"/>
        </w:rPr>
        <w:t xml:space="preserve">Цель настоящей декларации – предоставить Вам информацию об основных рисках, с которыми связано использование брокером в своих интересах Ваших денежных средств и (или) ценных бумаг. </w:t>
      </w:r>
    </w:p>
    <w:p w14:paraId="46EAF51D" w14:textId="77777777" w:rsidR="00D60477" w:rsidRPr="00A464B1" w:rsidRDefault="00D60477" w:rsidP="00D60477">
      <w:pPr>
        <w:spacing w:line="360" w:lineRule="auto"/>
        <w:ind w:firstLine="709"/>
        <w:rPr>
          <w:color w:val="auto"/>
        </w:rPr>
      </w:pPr>
    </w:p>
    <w:p w14:paraId="3ECA43B5" w14:textId="77777777" w:rsidR="00D60477" w:rsidRPr="00A464B1" w:rsidRDefault="00D60477" w:rsidP="00D60477">
      <w:pPr>
        <w:spacing w:line="360" w:lineRule="auto"/>
        <w:ind w:firstLine="709"/>
        <w:rPr>
          <w:color w:val="auto"/>
        </w:rPr>
      </w:pPr>
      <w:r w:rsidRPr="00A464B1">
        <w:rPr>
          <w:color w:val="auto"/>
          <w:lang w:val="en-US"/>
        </w:rPr>
        <w:t>I</w:t>
      </w:r>
      <w:r w:rsidRPr="00A464B1">
        <w:rPr>
          <w:color w:val="auto"/>
        </w:rPr>
        <w:t>.</w:t>
      </w:r>
      <w:r w:rsidRPr="00A464B1" w:rsidDel="0038239D">
        <w:rPr>
          <w:color w:val="auto"/>
        </w:rPr>
        <w:t xml:space="preserve"> </w:t>
      </w:r>
      <w:r w:rsidRPr="00A464B1">
        <w:rPr>
          <w:color w:val="auto"/>
        </w:rPr>
        <w:t>Риск использования денежных средств</w:t>
      </w:r>
    </w:p>
    <w:p w14:paraId="70945F5A" w14:textId="77777777" w:rsidR="00D60477" w:rsidRPr="00A464B1" w:rsidRDefault="00D60477" w:rsidP="00D60477">
      <w:pPr>
        <w:spacing w:line="360" w:lineRule="auto"/>
        <w:ind w:firstLine="709"/>
        <w:rPr>
          <w:color w:val="auto"/>
        </w:rPr>
      </w:pPr>
    </w:p>
    <w:p w14:paraId="071AEF6B" w14:textId="77777777" w:rsidR="00D60477" w:rsidRPr="00A464B1" w:rsidRDefault="00D60477" w:rsidP="00D60477">
      <w:pPr>
        <w:spacing w:line="360" w:lineRule="auto"/>
        <w:ind w:firstLine="709"/>
        <w:rPr>
          <w:color w:val="auto"/>
        </w:rPr>
      </w:pPr>
      <w:r w:rsidRPr="00A464B1">
        <w:rPr>
          <w:color w:val="auto"/>
        </w:rPr>
        <w:t xml:space="preserve">  [В соответствии с законом брокер должен хранить денежные средства клиентов отдельно от своих собственных, однако может их объединять с денежными средствами других клиентов – на специальных брокерских счетах. Если договор о брокерском обслуживании разрешает брокеру использовать Ваши денежные средства, он вправе зачислять их на собственный банковский или клиринговый счет, а также использовать их для о</w:t>
      </w:r>
      <w:r w:rsidRPr="00A464B1">
        <w:rPr>
          <w:rFonts w:eastAsiaTheme="minorHAnsi"/>
          <w:color w:val="auto"/>
        </w:rPr>
        <w:t>беспечения исполнения обязательств по сделкам, совершаемым за счет других своих клиентов</w:t>
      </w:r>
      <w:r w:rsidRPr="00A464B1">
        <w:rPr>
          <w:color w:val="auto"/>
        </w:rPr>
        <w:t>. В этом случае Вы принимаете на себя риск банкротства брокера, если он не сможет вернуть сумму Ваших средств, которые использовал. Такой риск не зависит от того осуществляли ли Вы сами сделки с использованием чужих средств или нет и в настоящее время не страхуется.</w:t>
      </w:r>
      <w:r w:rsidRPr="00A464B1">
        <w:rPr>
          <w:rStyle w:val="af3"/>
          <w:color w:val="auto"/>
        </w:rPr>
        <w:t xml:space="preserve"> </w:t>
      </w:r>
      <w:r w:rsidRPr="00A464B1">
        <w:rPr>
          <w:rStyle w:val="af3"/>
          <w:color w:val="auto"/>
        </w:rPr>
        <w:footnoteReference w:id="1"/>
      </w:r>
      <w:r w:rsidRPr="00A464B1">
        <w:rPr>
          <w:color w:val="auto"/>
        </w:rPr>
        <w:t>]</w:t>
      </w:r>
    </w:p>
    <w:p w14:paraId="2F5F88C1" w14:textId="77777777" w:rsidR="00D60477" w:rsidRPr="00A464B1" w:rsidRDefault="00D60477" w:rsidP="00D60477">
      <w:pPr>
        <w:spacing w:line="360" w:lineRule="auto"/>
        <w:ind w:firstLine="709"/>
        <w:rPr>
          <w:color w:val="auto"/>
        </w:rPr>
      </w:pPr>
      <w:r w:rsidRPr="00A464B1">
        <w:rPr>
          <w:color w:val="auto"/>
        </w:rPr>
        <w:t>[Законодательство не предусматривает возможности разделения денежных средств брокера, являющегося кредитной организацией, и денежных средств его клиентов, в связи с чем брокер вправе использовать Ваши денежные средства</w:t>
      </w:r>
      <w:r>
        <w:rPr>
          <w:color w:val="auto"/>
        </w:rPr>
        <w:t xml:space="preserve">, а Вы </w:t>
      </w:r>
      <w:r w:rsidRPr="00A464B1">
        <w:rPr>
          <w:color w:val="auto"/>
        </w:rPr>
        <w:t>принимаете на себя риск банкротства брокера, если он не сможет вернуть сумму Ваших средств, которые использовал. Такой риск не зависит от того осуществляли ли Вы сами сделки с использованием чужих средств или нет и в настоящее время не страхуется</w:t>
      </w:r>
      <w:r>
        <w:rPr>
          <w:color w:val="auto"/>
        </w:rPr>
        <w:t xml:space="preserve">. </w:t>
      </w:r>
      <w:r w:rsidRPr="00A464B1">
        <w:rPr>
          <w:rStyle w:val="af3"/>
          <w:color w:val="auto"/>
        </w:rPr>
        <w:footnoteReference w:id="2"/>
      </w:r>
      <w:r w:rsidRPr="00A464B1">
        <w:rPr>
          <w:color w:val="auto"/>
        </w:rPr>
        <w:t xml:space="preserve">] </w:t>
      </w:r>
    </w:p>
    <w:p w14:paraId="7F0E2662" w14:textId="77777777" w:rsidR="00D60477" w:rsidRPr="00A464B1" w:rsidRDefault="00D60477" w:rsidP="00D60477">
      <w:pPr>
        <w:spacing w:line="360" w:lineRule="auto"/>
        <w:ind w:firstLine="709"/>
        <w:rPr>
          <w:color w:val="auto"/>
        </w:rPr>
      </w:pPr>
    </w:p>
    <w:p w14:paraId="5CE3685F" w14:textId="77777777" w:rsidR="00D60477" w:rsidRPr="00A464B1" w:rsidRDefault="00D60477" w:rsidP="00D60477">
      <w:pPr>
        <w:spacing w:line="360" w:lineRule="auto"/>
        <w:ind w:firstLine="709"/>
        <w:rPr>
          <w:color w:val="auto"/>
        </w:rPr>
      </w:pPr>
      <w:r w:rsidRPr="00A464B1">
        <w:rPr>
          <w:color w:val="auto"/>
          <w:lang w:val="en-US"/>
        </w:rPr>
        <w:t>II</w:t>
      </w:r>
      <w:r w:rsidRPr="00A464B1">
        <w:rPr>
          <w:color w:val="auto"/>
        </w:rPr>
        <w:t xml:space="preserve">. Риск использования ценных бумаг </w:t>
      </w:r>
    </w:p>
    <w:p w14:paraId="1B27FE93" w14:textId="77777777" w:rsidR="00D60477" w:rsidRPr="00A464B1" w:rsidRDefault="00D60477" w:rsidP="00D60477">
      <w:pPr>
        <w:spacing w:line="360" w:lineRule="auto"/>
        <w:ind w:firstLine="709"/>
        <w:rPr>
          <w:color w:val="auto"/>
        </w:rPr>
      </w:pPr>
    </w:p>
    <w:p w14:paraId="685DFCC1" w14:textId="77777777" w:rsidR="00D60477" w:rsidRPr="00A464B1" w:rsidRDefault="00D60477" w:rsidP="00D60477">
      <w:pPr>
        <w:spacing w:line="360" w:lineRule="auto"/>
        <w:ind w:firstLine="709"/>
        <w:rPr>
          <w:color w:val="auto"/>
        </w:rPr>
      </w:pPr>
      <w:r w:rsidRPr="00A464B1">
        <w:rPr>
          <w:color w:val="auto"/>
        </w:rPr>
        <w:t xml:space="preserve">В соответствии с законом ценные бумаги инвесторов учитываются на их собственных счетах депо. Если договор о брокерском обслуживании разрешает брокеру использовать Ваши ценные бумаги, он вправе зачислять их на депозитарный счет </w:t>
      </w:r>
      <w:r w:rsidRPr="00A464B1">
        <w:rPr>
          <w:color w:val="auto"/>
        </w:rPr>
        <w:lastRenderedPageBreak/>
        <w:t xml:space="preserve">(субсчет), предназначенный для учета собственных ценных бумаг, а также использовать их для обеспечения исполнения обязательств по сделкам, совершаемым за счет других своих клиентов. В этом случае Вы принимаете на себя риск банкротства брокера, если он не сможет вернуть Вам ценные бумаги, которые использовал. Такой риск не зависит от того осуществляли ли Вы сами сделки с использованием чужих </w:t>
      </w:r>
      <w:r>
        <w:rPr>
          <w:color w:val="auto"/>
        </w:rPr>
        <w:t>ценных бумаг</w:t>
      </w:r>
      <w:r w:rsidRPr="00A464B1">
        <w:rPr>
          <w:color w:val="auto"/>
        </w:rPr>
        <w:t xml:space="preserve"> или нет и в настоящее время не страхуется. </w:t>
      </w:r>
    </w:p>
    <w:p w14:paraId="78B67085" w14:textId="77777777" w:rsidR="00D60477" w:rsidRPr="00A464B1" w:rsidRDefault="00D60477" w:rsidP="00D60477">
      <w:pPr>
        <w:spacing w:line="360" w:lineRule="auto"/>
        <w:ind w:firstLine="709"/>
        <w:rPr>
          <w:color w:val="auto"/>
        </w:rPr>
      </w:pPr>
    </w:p>
    <w:p w14:paraId="0A079A8D" w14:textId="77777777" w:rsidR="00D60477" w:rsidRPr="00A464B1" w:rsidRDefault="00D60477" w:rsidP="00D60477">
      <w:pPr>
        <w:spacing w:line="360" w:lineRule="auto"/>
        <w:ind w:firstLine="709"/>
        <w:jc w:val="center"/>
        <w:rPr>
          <w:color w:val="auto"/>
        </w:rPr>
      </w:pPr>
      <w:r w:rsidRPr="00A464B1">
        <w:rPr>
          <w:rFonts w:cs="Times New Roman"/>
          <w:color w:val="auto"/>
          <w:shd w:val="clear" w:color="auto" w:fill="FFFFFF"/>
        </w:rPr>
        <w:t>***</w:t>
      </w:r>
    </w:p>
    <w:p w14:paraId="60C0CCFE" w14:textId="77777777" w:rsidR="00D60477" w:rsidRPr="00A464B1" w:rsidRDefault="00D60477" w:rsidP="00D60477">
      <w:pPr>
        <w:spacing w:line="360" w:lineRule="auto"/>
        <w:ind w:firstLine="709"/>
        <w:rPr>
          <w:color w:val="auto"/>
        </w:rPr>
      </w:pPr>
      <w:r w:rsidRPr="00A464B1">
        <w:rPr>
          <w:color w:val="auto"/>
        </w:rPr>
        <w:t>Внимательно ознакомьтесь с договором для того, чтобы оценить, какие полномочия по использованию Вашего имущества будет иметь Ваш брокер, каковы правила его хранения, а также возврата.</w:t>
      </w:r>
    </w:p>
    <w:p w14:paraId="5F8507D6" w14:textId="77777777" w:rsidR="00D60477" w:rsidRPr="00A464B1" w:rsidRDefault="00D60477" w:rsidP="00D60477">
      <w:pPr>
        <w:spacing w:line="360" w:lineRule="auto"/>
        <w:ind w:firstLine="709"/>
        <w:rPr>
          <w:color w:val="auto"/>
        </w:rPr>
      </w:pPr>
      <w:r>
        <w:rPr>
          <w:color w:val="auto"/>
        </w:rPr>
        <w:t xml:space="preserve">Если Вы предоставили брокеру </w:t>
      </w:r>
      <w:r w:rsidRPr="00A464B1">
        <w:rPr>
          <w:color w:val="auto"/>
        </w:rPr>
        <w:t>прав</w:t>
      </w:r>
      <w:r>
        <w:rPr>
          <w:color w:val="auto"/>
        </w:rPr>
        <w:t>о</w:t>
      </w:r>
      <w:r w:rsidRPr="00A464B1">
        <w:rPr>
          <w:color w:val="auto"/>
        </w:rPr>
        <w:t xml:space="preserve"> использования в </w:t>
      </w:r>
      <w:r>
        <w:rPr>
          <w:color w:val="auto"/>
        </w:rPr>
        <w:t xml:space="preserve">его </w:t>
      </w:r>
      <w:r w:rsidRPr="00A464B1">
        <w:rPr>
          <w:color w:val="auto"/>
        </w:rPr>
        <w:t>интересах Ваших [денежных средств и (или) ценных бумаг</w:t>
      </w:r>
      <w:r>
        <w:rPr>
          <w:color w:val="auto"/>
        </w:rPr>
        <w:t xml:space="preserve"> </w:t>
      </w:r>
      <w:r>
        <w:rPr>
          <w:rStyle w:val="af3"/>
          <w:color w:val="auto"/>
        </w:rPr>
        <w:footnoteReference w:id="3"/>
      </w:r>
      <w:r w:rsidRPr="00A464B1">
        <w:rPr>
          <w:color w:val="auto"/>
        </w:rPr>
        <w:t>][</w:t>
      </w:r>
      <w:r>
        <w:rPr>
          <w:color w:val="auto"/>
        </w:rPr>
        <w:t xml:space="preserve">ценных бумаг </w:t>
      </w:r>
      <w:r>
        <w:rPr>
          <w:rStyle w:val="af3"/>
          <w:color w:val="auto"/>
        </w:rPr>
        <w:footnoteReference w:id="4"/>
      </w:r>
      <w:r w:rsidRPr="00A464B1">
        <w:rPr>
          <w:color w:val="auto"/>
        </w:rPr>
        <w:t>]</w:t>
      </w:r>
      <w:r>
        <w:rPr>
          <w:color w:val="auto"/>
        </w:rPr>
        <w:t xml:space="preserve">, </w:t>
      </w:r>
      <w:r w:rsidRPr="00A464B1">
        <w:rPr>
          <w:color w:val="auto"/>
        </w:rPr>
        <w:t xml:space="preserve">Вы вправе </w:t>
      </w:r>
      <w:r>
        <w:rPr>
          <w:color w:val="auto"/>
        </w:rPr>
        <w:t xml:space="preserve">в любое время </w:t>
      </w:r>
      <w:r w:rsidRPr="00A464B1">
        <w:rPr>
          <w:color w:val="auto"/>
        </w:rPr>
        <w:t xml:space="preserve">подать Вашему брокеру заявление об отказе от предоставления </w:t>
      </w:r>
      <w:r>
        <w:rPr>
          <w:color w:val="auto"/>
        </w:rPr>
        <w:t xml:space="preserve">ему такого </w:t>
      </w:r>
      <w:r w:rsidRPr="00A464B1">
        <w:rPr>
          <w:color w:val="auto"/>
        </w:rPr>
        <w:t xml:space="preserve">права. </w:t>
      </w:r>
    </w:p>
    <w:p w14:paraId="0D8A753C" w14:textId="77777777" w:rsidR="00D60477" w:rsidRPr="00A464B1" w:rsidRDefault="00D60477" w:rsidP="00D60477">
      <w:pPr>
        <w:spacing w:line="360" w:lineRule="auto"/>
        <w:ind w:firstLine="709"/>
        <w:rPr>
          <w:color w:val="auto"/>
        </w:rPr>
      </w:pPr>
      <w:r w:rsidRPr="00A464B1">
        <w:rPr>
          <w:color w:val="auto"/>
        </w:rPr>
        <w:t>Данная декларация не имеет своей целью заставить Вас отказаться от предоставления Вашему брокеру права использования в своих интересах Ваших денежных средств и (или) ценных бумаг, а призвана помочь Вам оценить их риски и ответственно подойти к решению этого вопроса.</w:t>
      </w:r>
    </w:p>
    <w:p w14:paraId="13C04622" w14:textId="77777777" w:rsidR="00D60477" w:rsidRPr="00A464B1" w:rsidRDefault="00D60477" w:rsidP="00D60477">
      <w:pPr>
        <w:spacing w:line="360" w:lineRule="auto"/>
        <w:ind w:firstLine="709"/>
        <w:rPr>
          <w:color w:val="auto"/>
        </w:rPr>
      </w:pPr>
      <w:r w:rsidRPr="00A464B1">
        <w:rPr>
          <w:color w:val="auto"/>
        </w:rPr>
        <w:t xml:space="preserve">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 </w:t>
      </w:r>
    </w:p>
    <w:p w14:paraId="524F36D4" w14:textId="77777777" w:rsidR="00D60477" w:rsidRPr="00A464B1" w:rsidRDefault="00D60477" w:rsidP="00D60477">
      <w:pPr>
        <w:spacing w:line="360" w:lineRule="auto"/>
        <w:ind w:firstLine="709"/>
        <w:rPr>
          <w:color w:val="auto"/>
        </w:rPr>
      </w:pPr>
    </w:p>
    <w:p w14:paraId="43D50720" w14:textId="550C1742" w:rsidR="00D60477" w:rsidRDefault="00D60477" w:rsidP="00113E33">
      <w:pPr>
        <w:spacing w:line="360" w:lineRule="auto"/>
        <w:ind w:firstLine="567"/>
        <w:rPr>
          <w:rFonts w:cs="Times New Roman"/>
          <w:color w:val="01161E"/>
          <w:shd w:val="clear" w:color="auto" w:fill="FFFFFF"/>
        </w:rPr>
      </w:pPr>
    </w:p>
    <w:p w14:paraId="4BE514C5" w14:textId="2E5AA295" w:rsidR="00D60477" w:rsidRDefault="00D60477" w:rsidP="00113E33">
      <w:pPr>
        <w:spacing w:line="360" w:lineRule="auto"/>
        <w:ind w:firstLine="567"/>
        <w:rPr>
          <w:rFonts w:cs="Times New Roman"/>
          <w:color w:val="01161E"/>
          <w:shd w:val="clear" w:color="auto" w:fill="FFFFFF"/>
        </w:rPr>
      </w:pPr>
    </w:p>
    <w:p w14:paraId="661BFFE0" w14:textId="5B3414BB" w:rsidR="00D60477" w:rsidRDefault="00D60477" w:rsidP="00113E33">
      <w:pPr>
        <w:spacing w:line="360" w:lineRule="auto"/>
        <w:ind w:firstLine="567"/>
        <w:rPr>
          <w:rFonts w:cs="Times New Roman"/>
          <w:color w:val="01161E"/>
          <w:shd w:val="clear" w:color="auto" w:fill="FFFFFF"/>
        </w:rPr>
      </w:pPr>
    </w:p>
    <w:p w14:paraId="780C3A66" w14:textId="08294D8D" w:rsidR="00D60477" w:rsidRDefault="00D60477" w:rsidP="00113E33">
      <w:pPr>
        <w:spacing w:line="360" w:lineRule="auto"/>
        <w:ind w:firstLine="567"/>
        <w:rPr>
          <w:rFonts w:cs="Times New Roman"/>
          <w:color w:val="01161E"/>
          <w:shd w:val="clear" w:color="auto" w:fill="FFFFFF"/>
        </w:rPr>
      </w:pPr>
    </w:p>
    <w:p w14:paraId="3390BC51" w14:textId="52953BB4" w:rsidR="00D60477" w:rsidRDefault="00D60477" w:rsidP="00113E33">
      <w:pPr>
        <w:spacing w:line="360" w:lineRule="auto"/>
        <w:ind w:firstLine="567"/>
        <w:rPr>
          <w:rFonts w:cs="Times New Roman"/>
          <w:color w:val="01161E"/>
          <w:shd w:val="clear" w:color="auto" w:fill="FFFFFF"/>
        </w:rPr>
      </w:pPr>
    </w:p>
    <w:p w14:paraId="42203EC8" w14:textId="6A15690D" w:rsidR="00D60477" w:rsidRDefault="00D60477" w:rsidP="00113E33">
      <w:pPr>
        <w:spacing w:line="360" w:lineRule="auto"/>
        <w:ind w:firstLine="567"/>
        <w:rPr>
          <w:rFonts w:cs="Times New Roman"/>
          <w:color w:val="01161E"/>
          <w:shd w:val="clear" w:color="auto" w:fill="FFFFFF"/>
        </w:rPr>
      </w:pPr>
    </w:p>
    <w:p w14:paraId="526C153A" w14:textId="1777356E" w:rsidR="00D60477" w:rsidRDefault="00D60477" w:rsidP="00113E33">
      <w:pPr>
        <w:spacing w:line="360" w:lineRule="auto"/>
        <w:ind w:firstLine="567"/>
        <w:rPr>
          <w:rFonts w:cs="Times New Roman"/>
          <w:color w:val="01161E"/>
          <w:shd w:val="clear" w:color="auto" w:fill="FFFFFF"/>
        </w:rPr>
      </w:pPr>
    </w:p>
    <w:p w14:paraId="53496AE4" w14:textId="429693EE" w:rsidR="00D60477" w:rsidRDefault="00D60477" w:rsidP="00113E33">
      <w:pPr>
        <w:spacing w:line="360" w:lineRule="auto"/>
        <w:ind w:firstLine="567"/>
        <w:rPr>
          <w:rFonts w:cs="Times New Roman"/>
          <w:color w:val="01161E"/>
          <w:shd w:val="clear" w:color="auto" w:fill="FFFFFF"/>
        </w:rPr>
      </w:pPr>
    </w:p>
    <w:p w14:paraId="25B5E8E7" w14:textId="4EB4BEC8" w:rsidR="00D60477" w:rsidRDefault="00D60477" w:rsidP="00113E33">
      <w:pPr>
        <w:spacing w:line="360" w:lineRule="auto"/>
        <w:ind w:firstLine="567"/>
        <w:rPr>
          <w:rFonts w:cs="Times New Roman"/>
          <w:color w:val="01161E"/>
          <w:shd w:val="clear" w:color="auto" w:fill="FFFFFF"/>
        </w:rPr>
      </w:pPr>
    </w:p>
    <w:p w14:paraId="0707E8D5" w14:textId="557BF59D" w:rsidR="00D60477" w:rsidRDefault="00D60477" w:rsidP="00113E33">
      <w:pPr>
        <w:spacing w:line="360" w:lineRule="auto"/>
        <w:ind w:firstLine="567"/>
        <w:rPr>
          <w:rFonts w:cs="Times New Roman"/>
          <w:color w:val="01161E"/>
          <w:shd w:val="clear" w:color="auto" w:fill="FFFFFF"/>
        </w:rPr>
      </w:pPr>
    </w:p>
    <w:p w14:paraId="0F8A77C2" w14:textId="4E20FA48" w:rsidR="00D60477" w:rsidRDefault="00D60477" w:rsidP="00113E33">
      <w:pPr>
        <w:spacing w:line="360" w:lineRule="auto"/>
        <w:ind w:firstLine="567"/>
        <w:rPr>
          <w:rFonts w:cs="Times New Roman"/>
          <w:color w:val="01161E"/>
          <w:shd w:val="clear" w:color="auto" w:fill="FFFFFF"/>
        </w:rPr>
      </w:pPr>
    </w:p>
    <w:p w14:paraId="34D2C546" w14:textId="77777777" w:rsidR="00D60477" w:rsidRPr="00C114C8" w:rsidRDefault="00D60477" w:rsidP="00D60477">
      <w:pPr>
        <w:spacing w:line="360" w:lineRule="auto"/>
        <w:jc w:val="right"/>
        <w:rPr>
          <w:b/>
        </w:rPr>
      </w:pPr>
      <w:r w:rsidRPr="00C114C8">
        <w:rPr>
          <w:b/>
        </w:rPr>
        <w:lastRenderedPageBreak/>
        <w:t>Приложение № 3</w:t>
      </w:r>
    </w:p>
    <w:p w14:paraId="14E6DA2F" w14:textId="77777777" w:rsidR="00D60477" w:rsidRPr="00C114C8" w:rsidRDefault="00D60477" w:rsidP="00D60477">
      <w:pPr>
        <w:spacing w:line="360" w:lineRule="auto"/>
        <w:jc w:val="right"/>
        <w:rPr>
          <w:b/>
        </w:rPr>
      </w:pPr>
    </w:p>
    <w:tbl>
      <w:tblPr>
        <w:tblW w:w="9322" w:type="dxa"/>
        <w:tblBorders>
          <w:insideH w:val="single" w:sz="12" w:space="0" w:color="000000"/>
        </w:tblBorders>
        <w:tblCellMar>
          <w:top w:w="113" w:type="dxa"/>
          <w:bottom w:w="113" w:type="dxa"/>
        </w:tblCellMar>
        <w:tblLook w:val="04A0" w:firstRow="1" w:lastRow="0" w:firstColumn="1" w:lastColumn="0" w:noHBand="0" w:noVBand="1"/>
      </w:tblPr>
      <w:tblGrid>
        <w:gridCol w:w="9322"/>
      </w:tblGrid>
      <w:tr w:rsidR="00D60477" w:rsidRPr="00C114C8" w14:paraId="6137136A" w14:textId="77777777" w:rsidTr="009C3BED">
        <w:tc>
          <w:tcPr>
            <w:tcW w:w="9322" w:type="dxa"/>
            <w:shd w:val="clear" w:color="auto" w:fill="auto"/>
          </w:tcPr>
          <w:p w14:paraId="774D090C" w14:textId="77777777" w:rsidR="00D60477" w:rsidRPr="00C114C8" w:rsidRDefault="00D60477" w:rsidP="009C3BED">
            <w:pPr>
              <w:spacing w:line="360" w:lineRule="auto"/>
              <w:ind w:firstLine="709"/>
              <w:jc w:val="center"/>
              <w:rPr>
                <w:b/>
              </w:rPr>
            </w:pPr>
            <w:r w:rsidRPr="00C114C8">
              <w:rPr>
                <w:b/>
              </w:rPr>
              <w:t>Декларация о рисках, связанных с совершением</w:t>
            </w:r>
          </w:p>
          <w:p w14:paraId="6161189A" w14:textId="77777777" w:rsidR="00D60477" w:rsidRPr="00C114C8" w:rsidRDefault="00D60477" w:rsidP="009C3BED">
            <w:pPr>
              <w:spacing w:line="360" w:lineRule="auto"/>
              <w:ind w:firstLine="709"/>
              <w:jc w:val="center"/>
              <w:rPr>
                <w:b/>
              </w:rPr>
            </w:pPr>
            <w:r w:rsidRPr="00C114C8">
              <w:rPr>
                <w:b/>
              </w:rPr>
              <w:t>маржинальных и необеспеченных сделок</w:t>
            </w:r>
          </w:p>
          <w:p w14:paraId="64F9C6E7" w14:textId="77777777" w:rsidR="00D60477" w:rsidRPr="00C114C8" w:rsidRDefault="00D60477" w:rsidP="009C3BED">
            <w:pPr>
              <w:spacing w:line="360" w:lineRule="auto"/>
              <w:ind w:firstLine="709"/>
            </w:pPr>
          </w:p>
          <w:p w14:paraId="5D506887" w14:textId="77777777" w:rsidR="00D60477" w:rsidRPr="00C114C8" w:rsidRDefault="00D60477" w:rsidP="009C3BED">
            <w:pPr>
              <w:spacing w:line="360" w:lineRule="auto"/>
              <w:ind w:firstLine="709"/>
            </w:pPr>
            <w:r w:rsidRPr="00C114C8">
              <w:t xml:space="preserve">Цель настоящей декларации — предоставить Вам информацию об основных рисках, с которыми связаны маржинальные сделки (сделки, исполнение которых осуществляется с использованием заемных </w:t>
            </w:r>
            <w:r>
              <w:t xml:space="preserve">денежных </w:t>
            </w:r>
            <w:r w:rsidRPr="00C114C8">
              <w:t>средств</w:t>
            </w:r>
            <w:r>
              <w:t xml:space="preserve"> и (или) ценных бумаг</w:t>
            </w:r>
            <w:r w:rsidRPr="00C114C8">
              <w:t>, предоставленных Вам брокером</w:t>
            </w:r>
            <w:r w:rsidRPr="00421710">
              <w:t>)</w:t>
            </w:r>
            <w:r w:rsidRPr="00C114C8">
              <w:t xml:space="preserve"> и необеспеченные сделки (сделки, для исполнения обязательств по которым на момент </w:t>
            </w:r>
            <w:r>
              <w:t xml:space="preserve">их </w:t>
            </w:r>
            <w:r w:rsidRPr="00C114C8">
              <w:t xml:space="preserve">заключения </w:t>
            </w:r>
            <w:r>
              <w:t xml:space="preserve">Вашего </w:t>
            </w:r>
            <w:r w:rsidRPr="00C114C8">
              <w:t>имущества, переданного брокеру, недостаточно с учетом иных ранее заключенных сделок).</w:t>
            </w:r>
          </w:p>
          <w:p w14:paraId="70C6F05C" w14:textId="77777777" w:rsidR="00D60477" w:rsidRPr="00C114C8" w:rsidRDefault="00D60477" w:rsidP="009C3BED">
            <w:pPr>
              <w:spacing w:line="360" w:lineRule="auto"/>
              <w:ind w:firstLine="709"/>
            </w:pPr>
          </w:p>
          <w:p w14:paraId="1AFFFA27" w14:textId="77777777" w:rsidR="00D60477" w:rsidRPr="00C114C8" w:rsidRDefault="00D60477" w:rsidP="009C3BED">
            <w:pPr>
              <w:spacing w:line="360" w:lineRule="auto"/>
              <w:ind w:firstLine="709"/>
            </w:pPr>
            <w:r w:rsidRPr="00C114C8">
              <w:t>Данные сделки подходят не всем клиентам, поскольку сопряжены с дополнительными рисками.</w:t>
            </w:r>
          </w:p>
          <w:p w14:paraId="692C600A" w14:textId="77777777" w:rsidR="00D60477" w:rsidRPr="00C114C8" w:rsidRDefault="00D60477" w:rsidP="009C3BED">
            <w:pPr>
              <w:spacing w:line="360" w:lineRule="auto"/>
              <w:ind w:firstLine="709"/>
            </w:pPr>
          </w:p>
          <w:p w14:paraId="666D5079" w14:textId="77777777" w:rsidR="00D60477" w:rsidRPr="00C114C8" w:rsidRDefault="00D60477" w:rsidP="009C3BED">
            <w:pPr>
              <w:spacing w:line="360" w:lineRule="auto"/>
              <w:ind w:firstLine="709"/>
            </w:pPr>
            <w:r w:rsidRPr="00C114C8">
              <w:rPr>
                <w:lang w:val="en-US"/>
              </w:rPr>
              <w:t>I</w:t>
            </w:r>
            <w:r w:rsidRPr="00C114C8">
              <w:t>. Риски финансового «плеча»</w:t>
            </w:r>
          </w:p>
          <w:p w14:paraId="0AB520EE" w14:textId="77777777" w:rsidR="00D60477" w:rsidRPr="00C114C8" w:rsidRDefault="00D60477" w:rsidP="009C3BED">
            <w:pPr>
              <w:spacing w:line="360" w:lineRule="auto"/>
              <w:ind w:firstLine="709"/>
            </w:pPr>
          </w:p>
          <w:p w14:paraId="61BCFE4F" w14:textId="77777777" w:rsidR="00D60477" w:rsidRPr="00C114C8" w:rsidRDefault="00D60477" w:rsidP="009C3BED">
            <w:pPr>
              <w:spacing w:line="360" w:lineRule="auto"/>
              <w:ind w:firstLine="709"/>
            </w:pPr>
            <w:r w:rsidRPr="00C114C8">
              <w:t xml:space="preserve">При совершении маржинальных и необеспеченных сделок возникает «эффект плеча», который увеличивает как </w:t>
            </w:r>
            <w:r>
              <w:t>возможный</w:t>
            </w:r>
            <w:r w:rsidRPr="00C114C8">
              <w:t xml:space="preserve"> доход, так и возможные убытки.</w:t>
            </w:r>
          </w:p>
          <w:p w14:paraId="2A751137" w14:textId="77777777" w:rsidR="00D60477" w:rsidRPr="00C114C8" w:rsidRDefault="00D60477" w:rsidP="009C3BED">
            <w:pPr>
              <w:spacing w:line="360" w:lineRule="auto"/>
              <w:ind w:firstLine="709"/>
            </w:pPr>
            <w:r w:rsidRPr="00C114C8">
              <w:t xml:space="preserve">Нормативные акты ограничивают риски клиентов по маржинальным и необеспеченным сделкам, в том числе регулируя «плечо» — соотношение обязательств клиента по заключенным в его интересах маржинальным и необеспеченным сделкам и имущества клиента, предоставленного брокеру, однако даже в </w:t>
            </w:r>
            <w:r>
              <w:t xml:space="preserve">разрешенных </w:t>
            </w:r>
            <w:r w:rsidRPr="00C114C8">
              <w:t xml:space="preserve">пределах,  Вы должны учитывать, что </w:t>
            </w:r>
            <w:r>
              <w:t>риск</w:t>
            </w:r>
            <w:r w:rsidRPr="00C114C8">
              <w:t xml:space="preserve"> потерь в случае неблагоприятного изменения цен тем больше, чем больше «плечо».</w:t>
            </w:r>
          </w:p>
          <w:p w14:paraId="68222FC3" w14:textId="77777777" w:rsidR="00D60477" w:rsidRPr="00C114C8" w:rsidRDefault="00D60477" w:rsidP="009C3BED">
            <w:pPr>
              <w:spacing w:line="360" w:lineRule="auto"/>
              <w:ind w:firstLine="709"/>
            </w:pPr>
            <w:r w:rsidRPr="00C114C8">
              <w:t xml:space="preserve">Имущество (часть имущества), принадлежащее Вам, </w:t>
            </w:r>
            <w:proofErr w:type="gramStart"/>
            <w:r>
              <w:t xml:space="preserve">при </w:t>
            </w:r>
            <w:r w:rsidRPr="00C114C8">
              <w:t xml:space="preserve"> совершени</w:t>
            </w:r>
            <w:r>
              <w:t>и</w:t>
            </w:r>
            <w:proofErr w:type="gramEnd"/>
            <w:r w:rsidRPr="00C114C8">
              <w:t xml:space="preserve"> маржинальных и необеспеченных сделок будет являться обеспечением по указанным сделкам и распоряжение им, то есть возможность совершения Вами</w:t>
            </w:r>
            <w:r>
              <w:t xml:space="preserve"> с</w:t>
            </w:r>
            <w:r w:rsidRPr="00C114C8">
              <w:t xml:space="preserve">делок с ним, будет ограничено. Размер обеспечения изменяется в зависимости от изменения рыночных цен на финансовые инструменты, в отношении которых совершены маржинальные и необеспеченные сделки, и на имущество, являющееся обеспечением, в результате Вы можете быть ограничены в возможности распоряжаться Вашим имуществом в большей степени, чем </w:t>
            </w:r>
            <w:r>
              <w:t>в момент</w:t>
            </w:r>
            <w:r w:rsidRPr="00C114C8">
              <w:t xml:space="preserve"> совершения таких сделок.</w:t>
            </w:r>
          </w:p>
          <w:p w14:paraId="028F424E" w14:textId="77777777" w:rsidR="00D60477" w:rsidRPr="00C114C8" w:rsidRDefault="00D60477" w:rsidP="009C3BED">
            <w:pPr>
              <w:spacing w:line="360" w:lineRule="auto"/>
              <w:ind w:firstLine="709"/>
            </w:pPr>
          </w:p>
          <w:p w14:paraId="4CEF647B" w14:textId="77777777" w:rsidR="00D60477" w:rsidRPr="00C114C8" w:rsidRDefault="00D60477" w:rsidP="009C3BED">
            <w:pPr>
              <w:spacing w:line="360" w:lineRule="auto"/>
              <w:ind w:firstLine="709"/>
            </w:pPr>
            <w:r w:rsidRPr="00C114C8">
              <w:rPr>
                <w:lang w:val="en-US"/>
              </w:rPr>
              <w:lastRenderedPageBreak/>
              <w:t>II</w:t>
            </w:r>
            <w:r w:rsidRPr="00C114C8">
              <w:t xml:space="preserve">. Риск принудительного закрытия позиции </w:t>
            </w:r>
          </w:p>
          <w:p w14:paraId="16EE9ABB" w14:textId="77777777" w:rsidR="00D60477" w:rsidRPr="00C114C8" w:rsidRDefault="00D60477" w:rsidP="009C3BED">
            <w:pPr>
              <w:spacing w:line="360" w:lineRule="auto"/>
              <w:ind w:firstLine="709"/>
            </w:pPr>
          </w:p>
          <w:p w14:paraId="5AB2AC75" w14:textId="77777777" w:rsidR="00D60477" w:rsidRPr="00C114C8" w:rsidRDefault="00D60477" w:rsidP="009C3BED">
            <w:pPr>
              <w:spacing w:line="360" w:lineRule="auto"/>
              <w:ind w:firstLine="709"/>
            </w:pPr>
            <w:r w:rsidRPr="00C114C8">
              <w:t>Клиринговые организации и брокеры должны управлять рисками и в некоторых случаях могут потребовать внести дополнительные денежные средства чтобы привести обеспечение в соответствие с требованиями нормативных актов, договора о брокерском обслуживании или правил клиринга, что должно быть сделано в короткий срок, который может быть недостаточен для Вас. Нормативные акты, условия договора о брокерском обслуживании или правил клиринга позволяют брокеру или клиринговой организации без Вашего согласия «принудительно закрыть позицию», то есть приобрести ценные бумаги за счет Ваших денежных средств или продать Ваши ценные бумаги. Это может быть сделано по существующим в этот момент, в том числе невыгодным</w:t>
            </w:r>
            <w:r>
              <w:t xml:space="preserve"> для Вас</w:t>
            </w:r>
            <w:r w:rsidRPr="00C114C8">
              <w:t xml:space="preserve"> ценам и привести к возникновению у Вас убытков.</w:t>
            </w:r>
          </w:p>
          <w:p w14:paraId="138EEB02" w14:textId="77777777" w:rsidR="00D60477" w:rsidRPr="00C114C8" w:rsidRDefault="00D60477" w:rsidP="009C3BED">
            <w:pPr>
              <w:spacing w:line="360" w:lineRule="auto"/>
              <w:ind w:firstLine="709"/>
            </w:pPr>
            <w:r w:rsidRPr="00C114C8">
              <w:t>Принудительное закрытие позиции может быть вызвано:</w:t>
            </w:r>
          </w:p>
          <w:p w14:paraId="6CDA71C8" w14:textId="77777777" w:rsidR="00D60477" w:rsidRPr="00C114C8" w:rsidRDefault="00D60477" w:rsidP="009C3BED">
            <w:pPr>
              <w:spacing w:line="360" w:lineRule="auto"/>
              <w:ind w:firstLine="709"/>
            </w:pPr>
            <w:r w:rsidRPr="00C114C8">
              <w:t>изменением значений ставок риска, рассчитываемых клиринговой организацией и (или) используемых брокером</w:t>
            </w:r>
            <w:r>
              <w:t>,</w:t>
            </w:r>
            <w:r w:rsidRPr="00C114C8">
              <w:t xml:space="preserve"> в связи с увеличением волатильности ценных бумаг</w:t>
            </w:r>
            <w:r>
              <w:t>;</w:t>
            </w:r>
          </w:p>
          <w:p w14:paraId="134BFF7E" w14:textId="77777777" w:rsidR="00D60477" w:rsidRPr="00C114C8" w:rsidRDefault="00D60477" w:rsidP="009C3BED">
            <w:pPr>
              <w:spacing w:line="360" w:lineRule="auto"/>
              <w:ind w:firstLine="709"/>
            </w:pPr>
            <w:r w:rsidRPr="00C114C8">
              <w:t xml:space="preserve">требованиями нормативных актов или внесением </w:t>
            </w:r>
            <w:proofErr w:type="gramStart"/>
            <w:r w:rsidRPr="00C114C8">
              <w:t>брокером</w:t>
            </w:r>
            <w:proofErr w:type="gramEnd"/>
            <w:r w:rsidRPr="00C114C8">
              <w:t xml:space="preserve"> или клиринговой организацией в одностороннем порядке изменений в список ценных бумаг, которые могут быть обеспечением </w:t>
            </w:r>
            <w:r>
              <w:t>исполнения обязательств.</w:t>
            </w:r>
          </w:p>
          <w:p w14:paraId="659545BC" w14:textId="77777777" w:rsidR="00D60477" w:rsidRPr="00C114C8" w:rsidRDefault="00D60477" w:rsidP="009C3BED">
            <w:pPr>
              <w:spacing w:line="360" w:lineRule="auto"/>
              <w:ind w:firstLine="709"/>
            </w:pPr>
            <w:r w:rsidRPr="00C114C8">
              <w:t>Во всех этих случаях принудительное закрытие позиции может причинить Вам значительные убытки несмотря на то, что после закрытия позиции изменение цен на финансовые инструменты может принять благоприятное для Вас направление, и Вы получили бы доход, если бы Ваша позиция не была закрыта. Размер указанных убытков при неблагоприятном стечении обстоятельств может превысить стоимость находящихся на Вашем счете активов</w:t>
            </w:r>
            <w:r>
              <w:t>, что может привести к обязанности уплатить брокеру дополнительные средства</w:t>
            </w:r>
            <w:r w:rsidRPr="00C114C8">
              <w:t>.</w:t>
            </w:r>
          </w:p>
          <w:p w14:paraId="2AA129A5" w14:textId="77777777" w:rsidR="00D60477" w:rsidRPr="00C114C8" w:rsidRDefault="00D60477" w:rsidP="009C3BED">
            <w:pPr>
              <w:spacing w:line="360" w:lineRule="auto"/>
              <w:ind w:firstLine="709"/>
            </w:pPr>
          </w:p>
          <w:p w14:paraId="03C76B72" w14:textId="77777777" w:rsidR="00D60477" w:rsidRPr="00C114C8" w:rsidRDefault="00D60477" w:rsidP="009C3BED">
            <w:pPr>
              <w:spacing w:line="360" w:lineRule="auto"/>
              <w:ind w:firstLine="709"/>
            </w:pPr>
            <w:r w:rsidRPr="00C114C8">
              <w:t>***</w:t>
            </w:r>
          </w:p>
          <w:p w14:paraId="1471B95A" w14:textId="77777777" w:rsidR="00D60477" w:rsidRPr="00C114C8" w:rsidRDefault="00D60477" w:rsidP="009C3BED">
            <w:pPr>
              <w:spacing w:line="360" w:lineRule="auto"/>
              <w:ind w:firstLine="709"/>
            </w:pPr>
            <w:r w:rsidRPr="00C114C8">
              <w:t xml:space="preserve">Учитывая вышеизложенное, мы рекомендуем Вам внимательно рассмотреть вопрос о том, являются ли риски, возникающие при </w:t>
            </w:r>
            <w:r>
              <w:t>совершении маржинальных и необеспеченных сделок</w:t>
            </w:r>
            <w:r w:rsidRPr="00C114C8">
              <w:t>,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69E0695D" w14:textId="77777777" w:rsidR="00D60477" w:rsidRPr="00C114C8" w:rsidRDefault="00D60477" w:rsidP="009C3BED">
            <w:pPr>
              <w:spacing w:line="360" w:lineRule="auto"/>
              <w:ind w:firstLine="709"/>
            </w:pPr>
            <w:r w:rsidRPr="00C114C8">
              <w:lastRenderedPageBreak/>
              <w:t>Убедитесь, что настоящая декларация о рисках понятна Вам, и при необходимости получите разъяснения у Вашего</w:t>
            </w:r>
            <w:r>
              <w:t xml:space="preserve"> </w:t>
            </w:r>
            <w:r w:rsidRPr="00C114C8">
              <w:t>брокера или консультанта, специализирующегося на соответствующих вопросах.</w:t>
            </w:r>
          </w:p>
        </w:tc>
      </w:tr>
    </w:tbl>
    <w:p w14:paraId="18F0A24D" w14:textId="77777777" w:rsidR="00D60477" w:rsidRPr="00C114C8" w:rsidRDefault="00D60477" w:rsidP="00D60477">
      <w:pPr>
        <w:spacing w:line="360" w:lineRule="auto"/>
        <w:ind w:firstLine="709"/>
      </w:pPr>
    </w:p>
    <w:p w14:paraId="622E8DD2" w14:textId="628F20D0" w:rsidR="00D60477" w:rsidRDefault="00D60477" w:rsidP="00113E33">
      <w:pPr>
        <w:spacing w:line="360" w:lineRule="auto"/>
        <w:ind w:firstLine="567"/>
        <w:rPr>
          <w:rFonts w:cs="Times New Roman"/>
          <w:color w:val="01161E"/>
          <w:shd w:val="clear" w:color="auto" w:fill="FFFFFF"/>
        </w:rPr>
      </w:pPr>
    </w:p>
    <w:p w14:paraId="27EAB849" w14:textId="72AC917F" w:rsidR="00D60477" w:rsidRDefault="00D60477" w:rsidP="00113E33">
      <w:pPr>
        <w:spacing w:line="360" w:lineRule="auto"/>
        <w:ind w:firstLine="567"/>
        <w:rPr>
          <w:rFonts w:cs="Times New Roman"/>
          <w:color w:val="01161E"/>
          <w:shd w:val="clear" w:color="auto" w:fill="FFFFFF"/>
        </w:rPr>
      </w:pPr>
    </w:p>
    <w:p w14:paraId="6156B231" w14:textId="55FEE1C8" w:rsidR="00D60477" w:rsidRDefault="00D60477" w:rsidP="00113E33">
      <w:pPr>
        <w:spacing w:line="360" w:lineRule="auto"/>
        <w:ind w:firstLine="567"/>
        <w:rPr>
          <w:rFonts w:cs="Times New Roman"/>
          <w:color w:val="01161E"/>
          <w:shd w:val="clear" w:color="auto" w:fill="FFFFFF"/>
        </w:rPr>
      </w:pPr>
    </w:p>
    <w:p w14:paraId="2E28A9A6" w14:textId="6900FFAC" w:rsidR="00D60477" w:rsidRDefault="00D60477" w:rsidP="00113E33">
      <w:pPr>
        <w:spacing w:line="360" w:lineRule="auto"/>
        <w:ind w:firstLine="567"/>
        <w:rPr>
          <w:rFonts w:cs="Times New Roman"/>
          <w:color w:val="01161E"/>
          <w:shd w:val="clear" w:color="auto" w:fill="FFFFFF"/>
        </w:rPr>
      </w:pPr>
    </w:p>
    <w:p w14:paraId="665D566E" w14:textId="25C997D9" w:rsidR="00D60477" w:rsidRDefault="00D60477" w:rsidP="00113E33">
      <w:pPr>
        <w:spacing w:line="360" w:lineRule="auto"/>
        <w:ind w:firstLine="567"/>
        <w:rPr>
          <w:rFonts w:cs="Times New Roman"/>
          <w:color w:val="01161E"/>
          <w:shd w:val="clear" w:color="auto" w:fill="FFFFFF"/>
        </w:rPr>
      </w:pPr>
    </w:p>
    <w:p w14:paraId="41D32A29" w14:textId="5D0547ED" w:rsidR="00D60477" w:rsidRDefault="00D60477" w:rsidP="00113E33">
      <w:pPr>
        <w:spacing w:line="360" w:lineRule="auto"/>
        <w:ind w:firstLine="567"/>
        <w:rPr>
          <w:rFonts w:cs="Times New Roman"/>
          <w:color w:val="01161E"/>
          <w:shd w:val="clear" w:color="auto" w:fill="FFFFFF"/>
        </w:rPr>
      </w:pPr>
    </w:p>
    <w:p w14:paraId="2EA5318E" w14:textId="126AE1FD" w:rsidR="00D60477" w:rsidRDefault="00D60477" w:rsidP="00113E33">
      <w:pPr>
        <w:spacing w:line="360" w:lineRule="auto"/>
        <w:ind w:firstLine="567"/>
        <w:rPr>
          <w:rFonts w:cs="Times New Roman"/>
          <w:color w:val="01161E"/>
          <w:shd w:val="clear" w:color="auto" w:fill="FFFFFF"/>
        </w:rPr>
      </w:pPr>
    </w:p>
    <w:p w14:paraId="296C72BD" w14:textId="407A8F9B" w:rsidR="00D60477" w:rsidRDefault="00D60477" w:rsidP="00113E33">
      <w:pPr>
        <w:spacing w:line="360" w:lineRule="auto"/>
        <w:ind w:firstLine="567"/>
        <w:rPr>
          <w:rFonts w:cs="Times New Roman"/>
          <w:color w:val="01161E"/>
          <w:shd w:val="clear" w:color="auto" w:fill="FFFFFF"/>
        </w:rPr>
      </w:pPr>
    </w:p>
    <w:p w14:paraId="38E40A12" w14:textId="1F63296F" w:rsidR="00D60477" w:rsidRDefault="00D60477" w:rsidP="00113E33">
      <w:pPr>
        <w:spacing w:line="360" w:lineRule="auto"/>
        <w:ind w:firstLine="567"/>
        <w:rPr>
          <w:rFonts w:cs="Times New Roman"/>
          <w:color w:val="01161E"/>
          <w:shd w:val="clear" w:color="auto" w:fill="FFFFFF"/>
        </w:rPr>
      </w:pPr>
    </w:p>
    <w:p w14:paraId="3A395972" w14:textId="45294740" w:rsidR="00D60477" w:rsidRDefault="00D60477" w:rsidP="00113E33">
      <w:pPr>
        <w:spacing w:line="360" w:lineRule="auto"/>
        <w:ind w:firstLine="567"/>
        <w:rPr>
          <w:rFonts w:cs="Times New Roman"/>
          <w:color w:val="01161E"/>
          <w:shd w:val="clear" w:color="auto" w:fill="FFFFFF"/>
        </w:rPr>
      </w:pPr>
    </w:p>
    <w:p w14:paraId="5B9F3E1C" w14:textId="071EAC8A" w:rsidR="00D60477" w:rsidRDefault="00D60477" w:rsidP="00113E33">
      <w:pPr>
        <w:spacing w:line="360" w:lineRule="auto"/>
        <w:ind w:firstLine="567"/>
        <w:rPr>
          <w:rFonts w:cs="Times New Roman"/>
          <w:color w:val="01161E"/>
          <w:shd w:val="clear" w:color="auto" w:fill="FFFFFF"/>
        </w:rPr>
      </w:pPr>
    </w:p>
    <w:p w14:paraId="3ECDE0FB" w14:textId="7B3CD585" w:rsidR="00D60477" w:rsidRDefault="00D60477" w:rsidP="00113E33">
      <w:pPr>
        <w:spacing w:line="360" w:lineRule="auto"/>
        <w:ind w:firstLine="567"/>
        <w:rPr>
          <w:rFonts w:cs="Times New Roman"/>
          <w:color w:val="01161E"/>
          <w:shd w:val="clear" w:color="auto" w:fill="FFFFFF"/>
        </w:rPr>
      </w:pPr>
    </w:p>
    <w:p w14:paraId="67D85570" w14:textId="715288EB" w:rsidR="00D60477" w:rsidRDefault="00D60477" w:rsidP="00113E33">
      <w:pPr>
        <w:spacing w:line="360" w:lineRule="auto"/>
        <w:ind w:firstLine="567"/>
        <w:rPr>
          <w:rFonts w:cs="Times New Roman"/>
          <w:color w:val="01161E"/>
          <w:shd w:val="clear" w:color="auto" w:fill="FFFFFF"/>
        </w:rPr>
      </w:pPr>
    </w:p>
    <w:p w14:paraId="065B9A68" w14:textId="033F4527" w:rsidR="00D60477" w:rsidRDefault="00D60477" w:rsidP="00113E33">
      <w:pPr>
        <w:spacing w:line="360" w:lineRule="auto"/>
        <w:ind w:firstLine="567"/>
        <w:rPr>
          <w:rFonts w:cs="Times New Roman"/>
          <w:color w:val="01161E"/>
          <w:shd w:val="clear" w:color="auto" w:fill="FFFFFF"/>
        </w:rPr>
      </w:pPr>
    </w:p>
    <w:p w14:paraId="2D4C9394" w14:textId="6DC66743" w:rsidR="00D60477" w:rsidRDefault="00D60477" w:rsidP="00113E33">
      <w:pPr>
        <w:spacing w:line="360" w:lineRule="auto"/>
        <w:ind w:firstLine="567"/>
        <w:rPr>
          <w:rFonts w:cs="Times New Roman"/>
          <w:color w:val="01161E"/>
          <w:shd w:val="clear" w:color="auto" w:fill="FFFFFF"/>
        </w:rPr>
      </w:pPr>
    </w:p>
    <w:p w14:paraId="6F7465A8" w14:textId="5F6CC2A9" w:rsidR="00D60477" w:rsidRDefault="00D60477" w:rsidP="00113E33">
      <w:pPr>
        <w:spacing w:line="360" w:lineRule="auto"/>
        <w:ind w:firstLine="567"/>
        <w:rPr>
          <w:rFonts w:cs="Times New Roman"/>
          <w:color w:val="01161E"/>
          <w:shd w:val="clear" w:color="auto" w:fill="FFFFFF"/>
        </w:rPr>
      </w:pPr>
    </w:p>
    <w:p w14:paraId="6A74A522" w14:textId="17EFFE18" w:rsidR="00D60477" w:rsidRDefault="00D60477" w:rsidP="00113E33">
      <w:pPr>
        <w:spacing w:line="360" w:lineRule="auto"/>
        <w:ind w:firstLine="567"/>
        <w:rPr>
          <w:rFonts w:cs="Times New Roman"/>
          <w:color w:val="01161E"/>
          <w:shd w:val="clear" w:color="auto" w:fill="FFFFFF"/>
        </w:rPr>
      </w:pPr>
    </w:p>
    <w:p w14:paraId="6CF3920B" w14:textId="57369A18" w:rsidR="00D60477" w:rsidRDefault="00D60477" w:rsidP="00113E33">
      <w:pPr>
        <w:spacing w:line="360" w:lineRule="auto"/>
        <w:ind w:firstLine="567"/>
        <w:rPr>
          <w:rFonts w:cs="Times New Roman"/>
          <w:color w:val="01161E"/>
          <w:shd w:val="clear" w:color="auto" w:fill="FFFFFF"/>
        </w:rPr>
      </w:pPr>
    </w:p>
    <w:p w14:paraId="64C26C59" w14:textId="11C3862D" w:rsidR="00D60477" w:rsidRDefault="00D60477" w:rsidP="00113E33">
      <w:pPr>
        <w:spacing w:line="360" w:lineRule="auto"/>
        <w:ind w:firstLine="567"/>
        <w:rPr>
          <w:rFonts w:cs="Times New Roman"/>
          <w:color w:val="01161E"/>
          <w:shd w:val="clear" w:color="auto" w:fill="FFFFFF"/>
        </w:rPr>
      </w:pPr>
    </w:p>
    <w:p w14:paraId="14FF18C8" w14:textId="19667F7C" w:rsidR="00D60477" w:rsidRDefault="00D60477" w:rsidP="00113E33">
      <w:pPr>
        <w:spacing w:line="360" w:lineRule="auto"/>
        <w:ind w:firstLine="567"/>
        <w:rPr>
          <w:rFonts w:cs="Times New Roman"/>
          <w:color w:val="01161E"/>
          <w:shd w:val="clear" w:color="auto" w:fill="FFFFFF"/>
        </w:rPr>
      </w:pPr>
    </w:p>
    <w:p w14:paraId="0C356ED3" w14:textId="78E93FA8" w:rsidR="00D60477" w:rsidRDefault="00D60477" w:rsidP="00113E33">
      <w:pPr>
        <w:spacing w:line="360" w:lineRule="auto"/>
        <w:ind w:firstLine="567"/>
        <w:rPr>
          <w:rFonts w:cs="Times New Roman"/>
          <w:color w:val="01161E"/>
          <w:shd w:val="clear" w:color="auto" w:fill="FFFFFF"/>
        </w:rPr>
      </w:pPr>
    </w:p>
    <w:p w14:paraId="273C1A47" w14:textId="47C8CE37" w:rsidR="00D60477" w:rsidRDefault="00D60477" w:rsidP="00113E33">
      <w:pPr>
        <w:spacing w:line="360" w:lineRule="auto"/>
        <w:ind w:firstLine="567"/>
        <w:rPr>
          <w:rFonts w:cs="Times New Roman"/>
          <w:color w:val="01161E"/>
          <w:shd w:val="clear" w:color="auto" w:fill="FFFFFF"/>
        </w:rPr>
      </w:pPr>
    </w:p>
    <w:p w14:paraId="7D9BE533" w14:textId="60B4D1D5" w:rsidR="00D60477" w:rsidRDefault="00D60477" w:rsidP="00113E33">
      <w:pPr>
        <w:spacing w:line="360" w:lineRule="auto"/>
        <w:ind w:firstLine="567"/>
        <w:rPr>
          <w:rFonts w:cs="Times New Roman"/>
          <w:color w:val="01161E"/>
          <w:shd w:val="clear" w:color="auto" w:fill="FFFFFF"/>
        </w:rPr>
      </w:pPr>
    </w:p>
    <w:p w14:paraId="13E2BF69" w14:textId="7CD5C940" w:rsidR="00D60477" w:rsidRDefault="00D60477" w:rsidP="00113E33">
      <w:pPr>
        <w:spacing w:line="360" w:lineRule="auto"/>
        <w:ind w:firstLine="567"/>
        <w:rPr>
          <w:rFonts w:cs="Times New Roman"/>
          <w:color w:val="01161E"/>
          <w:shd w:val="clear" w:color="auto" w:fill="FFFFFF"/>
        </w:rPr>
      </w:pPr>
    </w:p>
    <w:p w14:paraId="30969F9A" w14:textId="1D759A75" w:rsidR="00D60477" w:rsidRDefault="00D60477" w:rsidP="00113E33">
      <w:pPr>
        <w:spacing w:line="360" w:lineRule="auto"/>
        <w:ind w:firstLine="567"/>
        <w:rPr>
          <w:rFonts w:cs="Times New Roman"/>
          <w:color w:val="01161E"/>
          <w:shd w:val="clear" w:color="auto" w:fill="FFFFFF"/>
        </w:rPr>
      </w:pPr>
    </w:p>
    <w:p w14:paraId="43B3473B" w14:textId="4FC07C46" w:rsidR="00D60477" w:rsidRDefault="00D60477" w:rsidP="00113E33">
      <w:pPr>
        <w:spacing w:line="360" w:lineRule="auto"/>
        <w:ind w:firstLine="567"/>
        <w:rPr>
          <w:rFonts w:cs="Times New Roman"/>
          <w:color w:val="01161E"/>
          <w:shd w:val="clear" w:color="auto" w:fill="FFFFFF"/>
        </w:rPr>
      </w:pPr>
    </w:p>
    <w:p w14:paraId="266C5B1A" w14:textId="25EFCDD6" w:rsidR="00D60477" w:rsidRDefault="00D60477" w:rsidP="00113E33">
      <w:pPr>
        <w:spacing w:line="360" w:lineRule="auto"/>
        <w:ind w:firstLine="567"/>
        <w:rPr>
          <w:rFonts w:cs="Times New Roman"/>
          <w:color w:val="01161E"/>
          <w:shd w:val="clear" w:color="auto" w:fill="FFFFFF"/>
        </w:rPr>
      </w:pPr>
    </w:p>
    <w:p w14:paraId="7BB858F7" w14:textId="6A39EDD8" w:rsidR="00D60477" w:rsidRDefault="00D60477" w:rsidP="00113E33">
      <w:pPr>
        <w:spacing w:line="360" w:lineRule="auto"/>
        <w:ind w:firstLine="567"/>
        <w:rPr>
          <w:rFonts w:cs="Times New Roman"/>
          <w:color w:val="01161E"/>
          <w:shd w:val="clear" w:color="auto" w:fill="FFFFFF"/>
        </w:rPr>
      </w:pPr>
    </w:p>
    <w:p w14:paraId="4B6669E2" w14:textId="32F8EAF4" w:rsidR="00D60477" w:rsidRDefault="00D60477" w:rsidP="00113E33">
      <w:pPr>
        <w:spacing w:line="360" w:lineRule="auto"/>
        <w:ind w:firstLine="567"/>
        <w:rPr>
          <w:rFonts w:cs="Times New Roman"/>
          <w:color w:val="01161E"/>
          <w:shd w:val="clear" w:color="auto" w:fill="FFFFFF"/>
        </w:rPr>
      </w:pPr>
    </w:p>
    <w:p w14:paraId="125A630B" w14:textId="30964CA7" w:rsidR="00D60477" w:rsidRDefault="00D60477" w:rsidP="00113E33">
      <w:pPr>
        <w:spacing w:line="360" w:lineRule="auto"/>
        <w:ind w:firstLine="567"/>
        <w:rPr>
          <w:rFonts w:cs="Times New Roman"/>
          <w:color w:val="01161E"/>
          <w:shd w:val="clear" w:color="auto" w:fill="FFFFFF"/>
        </w:rPr>
      </w:pPr>
    </w:p>
    <w:p w14:paraId="3A7BFCCC" w14:textId="419DEC2F" w:rsidR="00D60477" w:rsidRDefault="00D60477" w:rsidP="00113E33">
      <w:pPr>
        <w:spacing w:line="360" w:lineRule="auto"/>
        <w:ind w:firstLine="567"/>
        <w:rPr>
          <w:rFonts w:cs="Times New Roman"/>
          <w:color w:val="01161E"/>
          <w:shd w:val="clear" w:color="auto" w:fill="FFFFFF"/>
        </w:rPr>
      </w:pPr>
    </w:p>
    <w:p w14:paraId="40E9E188" w14:textId="77777777" w:rsidR="003C7695" w:rsidRPr="00400752" w:rsidRDefault="003C7695" w:rsidP="003C7695">
      <w:pPr>
        <w:jc w:val="right"/>
        <w:rPr>
          <w:b/>
        </w:rPr>
      </w:pPr>
      <w:r w:rsidRPr="00400752">
        <w:rPr>
          <w:b/>
        </w:rPr>
        <w:lastRenderedPageBreak/>
        <w:t>Приложение № 4</w:t>
      </w:r>
    </w:p>
    <w:p w14:paraId="677DEE0E" w14:textId="77777777" w:rsidR="003C7695" w:rsidRPr="00400752" w:rsidRDefault="003C7695" w:rsidP="003C7695">
      <w:pPr>
        <w:jc w:val="right"/>
        <w:rPr>
          <w:b/>
        </w:rPr>
      </w:pPr>
    </w:p>
    <w:tbl>
      <w:tblPr>
        <w:tblW w:w="8330" w:type="dxa"/>
        <w:tblBorders>
          <w:insideH w:val="single" w:sz="12" w:space="0" w:color="000000"/>
        </w:tblBorders>
        <w:tblCellMar>
          <w:top w:w="113" w:type="dxa"/>
          <w:bottom w:w="113" w:type="dxa"/>
        </w:tblCellMar>
        <w:tblLook w:val="04A0" w:firstRow="1" w:lastRow="0" w:firstColumn="1" w:lastColumn="0" w:noHBand="0" w:noVBand="1"/>
      </w:tblPr>
      <w:tblGrid>
        <w:gridCol w:w="8330"/>
      </w:tblGrid>
      <w:tr w:rsidR="003C7695" w:rsidRPr="00400752" w14:paraId="4909F7E7" w14:textId="77777777" w:rsidTr="00A420E9">
        <w:tc>
          <w:tcPr>
            <w:tcW w:w="8330" w:type="dxa"/>
            <w:shd w:val="clear" w:color="auto" w:fill="auto"/>
          </w:tcPr>
          <w:p w14:paraId="65226C25" w14:textId="77777777" w:rsidR="003C7695" w:rsidRPr="00400752" w:rsidRDefault="003C7695" w:rsidP="00A420E9">
            <w:pPr>
              <w:autoSpaceDE w:val="0"/>
              <w:autoSpaceDN w:val="0"/>
              <w:adjustRightInd w:val="0"/>
              <w:spacing w:line="360" w:lineRule="auto"/>
              <w:jc w:val="center"/>
              <w:rPr>
                <w:rFonts w:eastAsiaTheme="minorHAnsi"/>
                <w:b/>
              </w:rPr>
            </w:pPr>
            <w:r w:rsidRPr="00400752">
              <w:rPr>
                <w:b/>
              </w:rPr>
              <w:t>Декларация о рисках, связанных с заключением договоров, являющихся производными финансовыми инструментами</w:t>
            </w:r>
          </w:p>
          <w:p w14:paraId="749BB835" w14:textId="77777777" w:rsidR="003C7695" w:rsidRPr="00400752" w:rsidRDefault="003C7695" w:rsidP="00A420E9">
            <w:pPr>
              <w:autoSpaceDE w:val="0"/>
              <w:autoSpaceDN w:val="0"/>
              <w:adjustRightInd w:val="0"/>
              <w:jc w:val="center"/>
              <w:rPr>
                <w:rFonts w:eastAsiaTheme="minorHAnsi"/>
                <w:b/>
              </w:rPr>
            </w:pPr>
          </w:p>
          <w:p w14:paraId="14F6B142" w14:textId="77777777" w:rsidR="003C7695" w:rsidRPr="00400752" w:rsidRDefault="003C7695" w:rsidP="00A420E9">
            <w:pPr>
              <w:spacing w:line="360" w:lineRule="auto"/>
              <w:ind w:firstLine="375"/>
            </w:pPr>
            <w:r w:rsidRPr="00400752">
              <w:t>Цель настоящей декларации — предоставить Вам информацию об основных рисках, связанных с договорами, являющимися производными финансовыми инструментами.</w:t>
            </w:r>
          </w:p>
          <w:p w14:paraId="56FAE8F2" w14:textId="77777777" w:rsidR="003C7695" w:rsidRPr="00400752" w:rsidRDefault="003C7695" w:rsidP="00A420E9">
            <w:pPr>
              <w:spacing w:line="360" w:lineRule="auto"/>
              <w:ind w:firstLine="375"/>
            </w:pPr>
            <w:r w:rsidRPr="00400752">
              <w:t xml:space="preserve">Данные инструменты (фьючерсы, форварды, опционы, свопы и др.) подходят не всем клиентам, поскольку сопряжены с дополнительными рисками. Более того, некоторые виды стратегий с производными финансовыми инструментами (например, необеспеченная продажа опционных контрактов) сопряжены с большим уровнем риска, чем другие. </w:t>
            </w:r>
          </w:p>
          <w:p w14:paraId="72C7800D" w14:textId="77777777" w:rsidR="003C7695" w:rsidRPr="00400752" w:rsidRDefault="003C7695" w:rsidP="00A420E9">
            <w:pPr>
              <w:spacing w:line="360" w:lineRule="auto"/>
              <w:ind w:firstLine="375"/>
            </w:pPr>
            <w:r w:rsidRPr="00400752">
              <w:t xml:space="preserve">Настоящая декларация относится также и к </w:t>
            </w:r>
            <w:r>
              <w:t xml:space="preserve">операциям, связанным с использованием </w:t>
            </w:r>
            <w:r w:rsidRPr="00400752">
              <w:t>производны</w:t>
            </w:r>
            <w:r>
              <w:t>х</w:t>
            </w:r>
            <w:r w:rsidRPr="00400752">
              <w:t xml:space="preserve"> финансовы</w:t>
            </w:r>
            <w:r>
              <w:t>х</w:t>
            </w:r>
            <w:r w:rsidRPr="00400752">
              <w:t xml:space="preserve"> инструмент</w:t>
            </w:r>
            <w:r>
              <w:t xml:space="preserve">ов в целях хеджирования, то есть </w:t>
            </w:r>
            <w:r w:rsidRPr="00400752">
              <w:t>снижени</w:t>
            </w:r>
            <w:r>
              <w:t>я</w:t>
            </w:r>
            <w:r w:rsidRPr="00400752">
              <w:t xml:space="preserve"> рисков других операций на фондовом рынке. </w:t>
            </w:r>
          </w:p>
          <w:p w14:paraId="6A886164" w14:textId="77777777" w:rsidR="003C7695" w:rsidRPr="00400752" w:rsidRDefault="003C7695" w:rsidP="00A420E9">
            <w:pPr>
              <w:spacing w:line="360" w:lineRule="auto"/>
              <w:ind w:firstLine="375"/>
            </w:pPr>
          </w:p>
          <w:p w14:paraId="0D0D1E1C" w14:textId="77777777" w:rsidR="003C7695" w:rsidRPr="00400752" w:rsidRDefault="003C7695" w:rsidP="00A420E9">
            <w:pPr>
              <w:spacing w:line="360" w:lineRule="auto"/>
              <w:ind w:firstLine="709"/>
            </w:pPr>
            <w:r w:rsidRPr="00400752">
              <w:rPr>
                <w:lang w:val="en-US"/>
              </w:rPr>
              <w:t>I</w:t>
            </w:r>
            <w:r w:rsidRPr="00400752">
              <w:t>. Риски финансового «плеча»</w:t>
            </w:r>
          </w:p>
          <w:p w14:paraId="4B48D769" w14:textId="77777777" w:rsidR="003C7695" w:rsidRPr="00400752" w:rsidRDefault="003C7695" w:rsidP="00A420E9">
            <w:pPr>
              <w:spacing w:line="360" w:lineRule="auto"/>
              <w:ind w:firstLine="709"/>
            </w:pPr>
          </w:p>
          <w:p w14:paraId="447CBCAC" w14:textId="77777777" w:rsidR="003C7695" w:rsidRPr="00400752" w:rsidRDefault="003C7695" w:rsidP="00A420E9">
            <w:pPr>
              <w:spacing w:line="360" w:lineRule="auto"/>
              <w:ind w:firstLine="709"/>
            </w:pPr>
            <w:r w:rsidRPr="00400752">
              <w:t xml:space="preserve">Для того, чтобы открыть позицию по производному финансовому инструменту Вам необходимо иметь только часть стоимости соответствующего контракта (гарантийное обеспечение), а не всю сумму целиком. При этом возникает «эффект плеча», который увеличивает как </w:t>
            </w:r>
            <w:r>
              <w:t>возможный</w:t>
            </w:r>
            <w:r w:rsidRPr="00400752">
              <w:t xml:space="preserve"> доход, так и возможные убытки.</w:t>
            </w:r>
          </w:p>
          <w:p w14:paraId="005EF10C" w14:textId="77777777" w:rsidR="003C7695" w:rsidRPr="00400752" w:rsidRDefault="003C7695" w:rsidP="00A420E9">
            <w:pPr>
              <w:spacing w:line="360" w:lineRule="auto"/>
              <w:ind w:firstLine="709"/>
            </w:pPr>
            <w:r w:rsidRPr="00400752">
              <w:t>Клиринговая организация</w:t>
            </w:r>
            <w:r>
              <w:t xml:space="preserve"> и брокер</w:t>
            </w:r>
            <w:r w:rsidRPr="00400752">
              <w:t xml:space="preserve"> ограничива</w:t>
            </w:r>
            <w:r>
              <w:t>ю</w:t>
            </w:r>
            <w:r w:rsidRPr="00400752">
              <w:t xml:space="preserve">т риски </w:t>
            </w:r>
            <w:r>
              <w:t>инвесторов</w:t>
            </w:r>
            <w:r w:rsidRPr="00400752">
              <w:t xml:space="preserve"> по производным финансовым инструментам, в том числе регулируя «плечо» — рассчитывая размер гарантийного обеспечения, однако даже в пределах этих ограничений Вы должны учитывать, что величина убытков в случае неблагоприятного изменения цен тем больше, чем больше «плечо».</w:t>
            </w:r>
          </w:p>
          <w:p w14:paraId="555215AD" w14:textId="77777777" w:rsidR="003C7695" w:rsidRPr="00400752" w:rsidRDefault="003C7695" w:rsidP="00A420E9">
            <w:pPr>
              <w:spacing w:line="360" w:lineRule="auto"/>
              <w:ind w:firstLine="709"/>
            </w:pPr>
            <w:r w:rsidRPr="00400752">
              <w:t xml:space="preserve">Имущество (часть имущества), принадлежащее Вам, </w:t>
            </w:r>
            <w:r>
              <w:t xml:space="preserve">в результате заключения договоров, являющихся производными финансовыми инструментами, </w:t>
            </w:r>
            <w:r w:rsidRPr="00400752">
              <w:t>будет являться обеспечением исполнения обязательств по договор</w:t>
            </w:r>
            <w:r>
              <w:t>ам</w:t>
            </w:r>
            <w:r w:rsidRPr="00400752">
              <w:t xml:space="preserve"> и распоряжение им, то есть возможность совершения Вами сделок с ним, будет ограничено. Размер обеспечения изменяется в зависимости от изменения рыночных цен на </w:t>
            </w:r>
            <w:r>
              <w:t xml:space="preserve">базовые активы производных финансовых </w:t>
            </w:r>
            <w:r>
              <w:lastRenderedPageBreak/>
              <w:t>инструментов</w:t>
            </w:r>
            <w:r w:rsidRPr="00400752">
              <w:t xml:space="preserve">, в результате Вы можете быть ограничены в возможности распоряжаться Вашим имуществом в большей степени, чем </w:t>
            </w:r>
            <w:r>
              <w:t>в момент</w:t>
            </w:r>
            <w:r w:rsidRPr="00400752">
              <w:t xml:space="preserve"> заключения договора</w:t>
            </w:r>
            <w:r>
              <w:t>, являющегося производным финансовым инструментом</w:t>
            </w:r>
            <w:r w:rsidRPr="00400752">
              <w:t>.</w:t>
            </w:r>
          </w:p>
          <w:p w14:paraId="49167028" w14:textId="77777777" w:rsidR="003C7695" w:rsidRPr="00400752" w:rsidRDefault="003C7695" w:rsidP="00A420E9">
            <w:pPr>
              <w:spacing w:line="360" w:lineRule="auto"/>
              <w:ind w:firstLine="709"/>
            </w:pPr>
          </w:p>
          <w:p w14:paraId="7CD97C61" w14:textId="77777777" w:rsidR="003C7695" w:rsidRPr="00400752" w:rsidRDefault="003C7695" w:rsidP="00A420E9">
            <w:pPr>
              <w:spacing w:line="360" w:lineRule="auto"/>
              <w:ind w:firstLine="709"/>
            </w:pPr>
            <w:r w:rsidRPr="00400752">
              <w:rPr>
                <w:lang w:val="en-US"/>
              </w:rPr>
              <w:t>II</w:t>
            </w:r>
            <w:r w:rsidRPr="00400752">
              <w:t xml:space="preserve">. Риск принудительного закрытия позиции </w:t>
            </w:r>
          </w:p>
          <w:p w14:paraId="3E858AE0" w14:textId="77777777" w:rsidR="003C7695" w:rsidRPr="00400752" w:rsidRDefault="003C7695" w:rsidP="00A420E9">
            <w:pPr>
              <w:spacing w:line="360" w:lineRule="auto"/>
              <w:ind w:firstLine="709"/>
            </w:pPr>
          </w:p>
          <w:p w14:paraId="242D941C" w14:textId="77777777" w:rsidR="003C7695" w:rsidRDefault="003C7695" w:rsidP="00A420E9">
            <w:pPr>
              <w:spacing w:line="360" w:lineRule="auto"/>
              <w:ind w:firstLine="709"/>
            </w:pPr>
            <w:r w:rsidRPr="00400752">
              <w:t>Клиринговые организации и брокеры должны управлять рисками и в некоторых случаях могут потребовать внести дополнительные денежные средства чтобы повысить уровень обеспечения, что должно быть сделано в короткий срок, который может быть недостаточен для Вас</w:t>
            </w:r>
            <w:r>
              <w:t>.</w:t>
            </w:r>
          </w:p>
          <w:p w14:paraId="0397BCC2" w14:textId="77777777" w:rsidR="003C7695" w:rsidRPr="00400752" w:rsidRDefault="003C7695" w:rsidP="00A420E9">
            <w:pPr>
              <w:spacing w:line="360" w:lineRule="auto"/>
              <w:ind w:firstLine="709"/>
            </w:pPr>
            <w:r w:rsidRPr="00400752">
              <w:t xml:space="preserve"> Нормативные акты, условия договора о брокерском обслуживании или правил клиринга позволяют брокеру или клиринговой организации без Вашего согласия принудительно закрыть позицию. Это может быть сделано по существующим в этот момент, в том числе невыгодным</w:t>
            </w:r>
            <w:r>
              <w:t xml:space="preserve"> для Вас</w:t>
            </w:r>
            <w:r w:rsidRPr="00400752">
              <w:t xml:space="preserve"> ценам и привести к возникновению у Вас убытков.</w:t>
            </w:r>
          </w:p>
          <w:p w14:paraId="6F3115FF" w14:textId="77777777" w:rsidR="003C7695" w:rsidRDefault="003C7695" w:rsidP="00A420E9">
            <w:pPr>
              <w:spacing w:line="360" w:lineRule="auto"/>
              <w:ind w:firstLine="709"/>
            </w:pPr>
            <w:r w:rsidRPr="00400752">
              <w:t xml:space="preserve">Принудительное закрытие позиции может быть вызвано: </w:t>
            </w:r>
          </w:p>
          <w:p w14:paraId="4925C854" w14:textId="77777777" w:rsidR="003C7695" w:rsidRPr="00C114C8" w:rsidRDefault="003C7695" w:rsidP="00A420E9">
            <w:pPr>
              <w:spacing w:line="360" w:lineRule="auto"/>
              <w:ind w:firstLine="709"/>
            </w:pPr>
            <w:r w:rsidRPr="00C114C8">
              <w:t>изменением значений ставок риска, рассчитываемых клиринговой организацией и (или) используемых брокером</w:t>
            </w:r>
            <w:r>
              <w:t>,</w:t>
            </w:r>
            <w:r w:rsidRPr="00C114C8">
              <w:t xml:space="preserve"> в связи с увеличением волатильности </w:t>
            </w:r>
            <w:r>
              <w:t>финансовых инструментов;</w:t>
            </w:r>
          </w:p>
          <w:p w14:paraId="49831F8C" w14:textId="77777777" w:rsidR="003C7695" w:rsidRPr="00C114C8" w:rsidRDefault="003C7695" w:rsidP="00A420E9">
            <w:pPr>
              <w:spacing w:line="360" w:lineRule="auto"/>
              <w:ind w:firstLine="709"/>
            </w:pPr>
            <w:r w:rsidRPr="00C114C8">
              <w:t xml:space="preserve">требованиями нормативных актов или внесением </w:t>
            </w:r>
            <w:proofErr w:type="gramStart"/>
            <w:r w:rsidRPr="00C114C8">
              <w:t>брокером</w:t>
            </w:r>
            <w:proofErr w:type="gramEnd"/>
            <w:r w:rsidRPr="00C114C8">
              <w:t xml:space="preserve"> или клиринговой организацией в одностороннем порядке изменений в список ценных бумаг, которые могут быть обеспечением </w:t>
            </w:r>
            <w:r>
              <w:t>исполнения обязательств.</w:t>
            </w:r>
          </w:p>
          <w:p w14:paraId="465E2051" w14:textId="77777777" w:rsidR="003C7695" w:rsidRPr="00400752" w:rsidRDefault="003C7695" w:rsidP="00A420E9">
            <w:pPr>
              <w:spacing w:line="360" w:lineRule="auto"/>
              <w:ind w:firstLine="709"/>
            </w:pPr>
            <w:r w:rsidRPr="00400752">
              <w:t>Во всех этих случаях принудительное закрытие позиции может причинить Вам значительные убытки несмотря на то, что после закрытия позиции изменение цен на финансовые инструменты может принять благоприятное для Вас направление, и Вы получили бы доход, если бы Ваша позиция не была закрыта. Размер указанных убытков при неблагоприятном стечении обстоятельств может превысить стоимость находящихся на Вашем счете активов</w:t>
            </w:r>
            <w:r>
              <w:t>, что может привести к обязанности уплатить брокеру дополнительные средства</w:t>
            </w:r>
            <w:r w:rsidRPr="00400752">
              <w:t>.</w:t>
            </w:r>
          </w:p>
          <w:p w14:paraId="240A90D4" w14:textId="77777777" w:rsidR="003C7695" w:rsidRPr="00400752" w:rsidRDefault="003C7695" w:rsidP="00A420E9">
            <w:pPr>
              <w:spacing w:line="360" w:lineRule="auto"/>
              <w:ind w:firstLine="375"/>
            </w:pPr>
          </w:p>
          <w:p w14:paraId="4462E0D8" w14:textId="77777777" w:rsidR="003C7695" w:rsidRPr="00400752" w:rsidRDefault="003C7695" w:rsidP="00A420E9">
            <w:pPr>
              <w:spacing w:line="360" w:lineRule="auto"/>
              <w:ind w:firstLine="375"/>
            </w:pPr>
            <w:r w:rsidRPr="00400752">
              <w:rPr>
                <w:lang w:val="en-US"/>
              </w:rPr>
              <w:t>III</w:t>
            </w:r>
            <w:r w:rsidRPr="00400752">
              <w:t xml:space="preserve">. Риск ликвидности </w:t>
            </w:r>
          </w:p>
          <w:p w14:paraId="2058916B" w14:textId="77777777" w:rsidR="003C7695" w:rsidRPr="00400752" w:rsidRDefault="003C7695" w:rsidP="00A420E9">
            <w:pPr>
              <w:spacing w:line="360" w:lineRule="auto"/>
              <w:ind w:firstLine="375"/>
            </w:pPr>
          </w:p>
          <w:p w14:paraId="00CF6C46" w14:textId="77777777" w:rsidR="003C7695" w:rsidRPr="00400752" w:rsidRDefault="003C7695" w:rsidP="00A420E9">
            <w:pPr>
              <w:spacing w:line="360" w:lineRule="auto"/>
              <w:ind w:firstLine="375"/>
            </w:pPr>
            <w:r w:rsidRPr="00400752">
              <w:lastRenderedPageBreak/>
              <w:t xml:space="preserve">Трудности с закрытием позиций и потери в цене могут привести к </w:t>
            </w:r>
            <w:r>
              <w:t>более высоким</w:t>
            </w:r>
            <w:r w:rsidRPr="00400752">
              <w:t xml:space="preserve"> убытк</w:t>
            </w:r>
            <w:r>
              <w:t>ам</w:t>
            </w:r>
            <w:r w:rsidRPr="00400752">
              <w:t xml:space="preserve"> от </w:t>
            </w:r>
            <w:r>
              <w:t xml:space="preserve">операций с </w:t>
            </w:r>
            <w:r w:rsidRPr="00400752">
              <w:t>производны</w:t>
            </w:r>
            <w:r>
              <w:t>ми</w:t>
            </w:r>
            <w:r w:rsidRPr="00400752">
              <w:t xml:space="preserve"> финансовы</w:t>
            </w:r>
            <w:r>
              <w:t>ми</w:t>
            </w:r>
            <w:r w:rsidRPr="00400752">
              <w:t xml:space="preserve"> инструмент</w:t>
            </w:r>
            <w:r>
              <w:t xml:space="preserve">ами </w:t>
            </w:r>
            <w:r w:rsidRPr="00400752">
              <w:t xml:space="preserve">по сравнению с </w:t>
            </w:r>
            <w:r>
              <w:t xml:space="preserve">убытками от </w:t>
            </w:r>
            <w:r w:rsidRPr="00400752">
              <w:t>обычны</w:t>
            </w:r>
            <w:r>
              <w:t>х</w:t>
            </w:r>
            <w:r w:rsidRPr="00400752">
              <w:t xml:space="preserve"> сдел</w:t>
            </w:r>
            <w:r>
              <w:t>ок</w:t>
            </w:r>
            <w:r w:rsidRPr="00400752">
              <w:t xml:space="preserve">. </w:t>
            </w:r>
          </w:p>
          <w:p w14:paraId="307967F6" w14:textId="77777777" w:rsidR="003C7695" w:rsidRPr="00400752" w:rsidRDefault="003C7695" w:rsidP="00A420E9">
            <w:pPr>
              <w:spacing w:line="360" w:lineRule="auto"/>
              <w:ind w:firstLine="375"/>
            </w:pPr>
          </w:p>
          <w:p w14:paraId="3C961A7E" w14:textId="77777777" w:rsidR="003C7695" w:rsidRPr="00400752" w:rsidRDefault="003C7695" w:rsidP="00A420E9">
            <w:pPr>
              <w:spacing w:after="100" w:afterAutospacing="1" w:line="360" w:lineRule="auto"/>
              <w:ind w:firstLine="375"/>
              <w:jc w:val="center"/>
            </w:pPr>
            <w:r w:rsidRPr="00400752">
              <w:t>***</w:t>
            </w:r>
          </w:p>
          <w:p w14:paraId="658315BF" w14:textId="77777777" w:rsidR="003C7695" w:rsidRPr="00400752" w:rsidRDefault="003C7695" w:rsidP="00A420E9">
            <w:pPr>
              <w:spacing w:line="360" w:lineRule="auto"/>
              <w:ind w:firstLine="375"/>
            </w:pPr>
            <w:r w:rsidRPr="00400752">
              <w:t xml:space="preserve">Учитывая вышеизложенное, мы рекомендуем Вам внимательно рассмотреть вопрос о том, являются ли риски, возникающие при </w:t>
            </w:r>
            <w:r>
              <w:t>заключении договоров, являющихся производными финансовыми инструментами</w:t>
            </w:r>
            <w:r w:rsidRPr="00400752">
              <w:t>,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70E62AEF" w14:textId="77777777" w:rsidR="003C7695" w:rsidRPr="00400752" w:rsidRDefault="003C7695" w:rsidP="00A420E9">
            <w:pPr>
              <w:spacing w:after="100" w:afterAutospacing="1" w:line="360" w:lineRule="auto"/>
              <w:ind w:firstLine="375"/>
            </w:pPr>
            <w:r w:rsidRPr="00400752">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tc>
      </w:tr>
    </w:tbl>
    <w:p w14:paraId="1E78341C" w14:textId="77777777" w:rsidR="003C7695" w:rsidRPr="00400752" w:rsidRDefault="003C7695" w:rsidP="003C7695">
      <w:pPr>
        <w:spacing w:line="360" w:lineRule="auto"/>
      </w:pPr>
    </w:p>
    <w:p w14:paraId="7EF81587" w14:textId="0E5ED2A8" w:rsidR="00D60477" w:rsidRDefault="00D60477" w:rsidP="00113E33">
      <w:pPr>
        <w:spacing w:line="360" w:lineRule="auto"/>
        <w:ind w:firstLine="567"/>
        <w:rPr>
          <w:rFonts w:cs="Times New Roman"/>
          <w:color w:val="01161E"/>
          <w:shd w:val="clear" w:color="auto" w:fill="FFFFFF"/>
        </w:rPr>
      </w:pPr>
    </w:p>
    <w:p w14:paraId="66C43F2F" w14:textId="11B8EB35" w:rsidR="00D60477" w:rsidRDefault="00D60477" w:rsidP="00113E33">
      <w:pPr>
        <w:spacing w:line="360" w:lineRule="auto"/>
        <w:ind w:firstLine="567"/>
        <w:rPr>
          <w:rFonts w:cs="Times New Roman"/>
          <w:color w:val="01161E"/>
          <w:shd w:val="clear" w:color="auto" w:fill="FFFFFF"/>
        </w:rPr>
      </w:pPr>
    </w:p>
    <w:p w14:paraId="7E2410C4" w14:textId="48A4181A" w:rsidR="00D60477" w:rsidRDefault="00D60477" w:rsidP="00113E33">
      <w:pPr>
        <w:spacing w:line="360" w:lineRule="auto"/>
        <w:ind w:firstLine="567"/>
        <w:rPr>
          <w:rFonts w:cs="Times New Roman"/>
          <w:color w:val="01161E"/>
          <w:shd w:val="clear" w:color="auto" w:fill="FFFFFF"/>
        </w:rPr>
      </w:pPr>
    </w:p>
    <w:p w14:paraId="5A3D82AC" w14:textId="04CAE98A" w:rsidR="00D60477" w:rsidRDefault="00D60477" w:rsidP="00113E33">
      <w:pPr>
        <w:spacing w:line="360" w:lineRule="auto"/>
        <w:ind w:firstLine="567"/>
        <w:rPr>
          <w:rFonts w:cs="Times New Roman"/>
          <w:color w:val="01161E"/>
          <w:shd w:val="clear" w:color="auto" w:fill="FFFFFF"/>
        </w:rPr>
      </w:pPr>
    </w:p>
    <w:p w14:paraId="776DF991" w14:textId="510C36D8" w:rsidR="00D60477" w:rsidRDefault="00D60477" w:rsidP="00113E33">
      <w:pPr>
        <w:spacing w:line="360" w:lineRule="auto"/>
        <w:ind w:firstLine="567"/>
        <w:rPr>
          <w:rFonts w:cs="Times New Roman"/>
          <w:color w:val="01161E"/>
          <w:shd w:val="clear" w:color="auto" w:fill="FFFFFF"/>
        </w:rPr>
      </w:pPr>
    </w:p>
    <w:p w14:paraId="5CA0F062" w14:textId="2532B95E" w:rsidR="00D60477" w:rsidRDefault="00D60477" w:rsidP="00113E33">
      <w:pPr>
        <w:spacing w:line="360" w:lineRule="auto"/>
        <w:ind w:firstLine="567"/>
        <w:rPr>
          <w:rFonts w:cs="Times New Roman"/>
          <w:color w:val="01161E"/>
          <w:shd w:val="clear" w:color="auto" w:fill="FFFFFF"/>
        </w:rPr>
      </w:pPr>
    </w:p>
    <w:p w14:paraId="25FE15DB" w14:textId="1F9929B5" w:rsidR="00D60477" w:rsidRDefault="00D60477" w:rsidP="00113E33">
      <w:pPr>
        <w:spacing w:line="360" w:lineRule="auto"/>
        <w:ind w:firstLine="567"/>
        <w:rPr>
          <w:rFonts w:cs="Times New Roman"/>
          <w:color w:val="01161E"/>
          <w:shd w:val="clear" w:color="auto" w:fill="FFFFFF"/>
        </w:rPr>
      </w:pPr>
    </w:p>
    <w:p w14:paraId="51E1D29B" w14:textId="5F595395" w:rsidR="00D60477" w:rsidRDefault="00D60477" w:rsidP="00113E33">
      <w:pPr>
        <w:spacing w:line="360" w:lineRule="auto"/>
        <w:ind w:firstLine="567"/>
        <w:rPr>
          <w:rFonts w:cs="Times New Roman"/>
          <w:color w:val="01161E"/>
          <w:shd w:val="clear" w:color="auto" w:fill="FFFFFF"/>
        </w:rPr>
      </w:pPr>
    </w:p>
    <w:p w14:paraId="00E85BB7" w14:textId="6D133420" w:rsidR="00D60477" w:rsidRDefault="00D60477" w:rsidP="00113E33">
      <w:pPr>
        <w:spacing w:line="360" w:lineRule="auto"/>
        <w:ind w:firstLine="567"/>
        <w:rPr>
          <w:rFonts w:cs="Times New Roman"/>
          <w:color w:val="01161E"/>
          <w:shd w:val="clear" w:color="auto" w:fill="FFFFFF"/>
        </w:rPr>
      </w:pPr>
    </w:p>
    <w:p w14:paraId="14C395C2" w14:textId="0473CBD3" w:rsidR="00D60477" w:rsidRDefault="00D60477" w:rsidP="00113E33">
      <w:pPr>
        <w:spacing w:line="360" w:lineRule="auto"/>
        <w:ind w:firstLine="567"/>
        <w:rPr>
          <w:rFonts w:cs="Times New Roman"/>
          <w:color w:val="01161E"/>
          <w:shd w:val="clear" w:color="auto" w:fill="FFFFFF"/>
        </w:rPr>
      </w:pPr>
    </w:p>
    <w:p w14:paraId="695F1339" w14:textId="7F716D09" w:rsidR="003C7695" w:rsidRDefault="003C7695" w:rsidP="00113E33">
      <w:pPr>
        <w:spacing w:line="360" w:lineRule="auto"/>
        <w:ind w:firstLine="567"/>
        <w:rPr>
          <w:rFonts w:cs="Times New Roman"/>
          <w:color w:val="01161E"/>
          <w:shd w:val="clear" w:color="auto" w:fill="FFFFFF"/>
        </w:rPr>
      </w:pPr>
    </w:p>
    <w:p w14:paraId="3D70F1B9" w14:textId="30F61F00" w:rsidR="003C7695" w:rsidRDefault="003C7695" w:rsidP="00113E33">
      <w:pPr>
        <w:spacing w:line="360" w:lineRule="auto"/>
        <w:ind w:firstLine="567"/>
        <w:rPr>
          <w:rFonts w:cs="Times New Roman"/>
          <w:color w:val="01161E"/>
          <w:shd w:val="clear" w:color="auto" w:fill="FFFFFF"/>
        </w:rPr>
      </w:pPr>
    </w:p>
    <w:p w14:paraId="6D0FFFD7" w14:textId="19D6C7D4" w:rsidR="003C7695" w:rsidRDefault="003C7695" w:rsidP="00113E33">
      <w:pPr>
        <w:spacing w:line="360" w:lineRule="auto"/>
        <w:ind w:firstLine="567"/>
        <w:rPr>
          <w:rFonts w:cs="Times New Roman"/>
          <w:color w:val="01161E"/>
          <w:shd w:val="clear" w:color="auto" w:fill="FFFFFF"/>
        </w:rPr>
      </w:pPr>
    </w:p>
    <w:p w14:paraId="5FBCD912" w14:textId="6AE06532" w:rsidR="003C7695" w:rsidRDefault="003C7695" w:rsidP="00113E33">
      <w:pPr>
        <w:spacing w:line="360" w:lineRule="auto"/>
        <w:ind w:firstLine="567"/>
        <w:rPr>
          <w:rFonts w:cs="Times New Roman"/>
          <w:color w:val="01161E"/>
          <w:shd w:val="clear" w:color="auto" w:fill="FFFFFF"/>
        </w:rPr>
      </w:pPr>
    </w:p>
    <w:p w14:paraId="3D973151" w14:textId="6C4BB788" w:rsidR="003C7695" w:rsidRDefault="003C7695" w:rsidP="00113E33">
      <w:pPr>
        <w:spacing w:line="360" w:lineRule="auto"/>
        <w:ind w:firstLine="567"/>
        <w:rPr>
          <w:rFonts w:cs="Times New Roman"/>
          <w:color w:val="01161E"/>
          <w:shd w:val="clear" w:color="auto" w:fill="FFFFFF"/>
        </w:rPr>
      </w:pPr>
    </w:p>
    <w:p w14:paraId="2FCCC4B5" w14:textId="77777777" w:rsidR="003C7695" w:rsidRDefault="003C7695" w:rsidP="00113E33">
      <w:pPr>
        <w:spacing w:line="360" w:lineRule="auto"/>
        <w:ind w:firstLine="567"/>
        <w:rPr>
          <w:rFonts w:cs="Times New Roman"/>
          <w:color w:val="01161E"/>
          <w:shd w:val="clear" w:color="auto" w:fill="FFFFFF"/>
        </w:rPr>
      </w:pPr>
      <w:bookmarkStart w:id="3" w:name="_GoBack"/>
      <w:bookmarkEnd w:id="3"/>
    </w:p>
    <w:p w14:paraId="097AB856" w14:textId="43FE613B" w:rsidR="00D60477" w:rsidRDefault="00D60477" w:rsidP="00113E33">
      <w:pPr>
        <w:spacing w:line="360" w:lineRule="auto"/>
        <w:ind w:firstLine="567"/>
        <w:rPr>
          <w:rFonts w:cs="Times New Roman"/>
          <w:color w:val="01161E"/>
          <w:shd w:val="clear" w:color="auto" w:fill="FFFFFF"/>
        </w:rPr>
      </w:pPr>
    </w:p>
    <w:p w14:paraId="5B0B3CB9" w14:textId="77777777" w:rsidR="00D60477" w:rsidRPr="00DE3B32" w:rsidRDefault="00D60477" w:rsidP="00D60477">
      <w:pPr>
        <w:spacing w:after="100" w:afterAutospacing="1" w:line="360" w:lineRule="auto"/>
        <w:jc w:val="right"/>
        <w:rPr>
          <w:b/>
        </w:rPr>
      </w:pPr>
      <w:r w:rsidRPr="00DE3B32">
        <w:rPr>
          <w:b/>
        </w:rPr>
        <w:lastRenderedPageBreak/>
        <w:t>Приложение № 5</w:t>
      </w:r>
    </w:p>
    <w:tbl>
      <w:tblPr>
        <w:tblW w:w="8613" w:type="dxa"/>
        <w:tblBorders>
          <w:insideH w:val="single" w:sz="12" w:space="0" w:color="000000"/>
        </w:tblBorders>
        <w:tblCellMar>
          <w:top w:w="113" w:type="dxa"/>
          <w:bottom w:w="113" w:type="dxa"/>
        </w:tblCellMar>
        <w:tblLook w:val="04A0" w:firstRow="1" w:lastRow="0" w:firstColumn="1" w:lastColumn="0" w:noHBand="0" w:noVBand="1"/>
      </w:tblPr>
      <w:tblGrid>
        <w:gridCol w:w="8613"/>
      </w:tblGrid>
      <w:tr w:rsidR="00D60477" w:rsidRPr="00DE3B32" w14:paraId="0222DD0E" w14:textId="77777777" w:rsidTr="009C3BED">
        <w:tc>
          <w:tcPr>
            <w:tcW w:w="8613" w:type="dxa"/>
            <w:shd w:val="clear" w:color="auto" w:fill="auto"/>
          </w:tcPr>
          <w:p w14:paraId="59255F32" w14:textId="77777777" w:rsidR="00D60477" w:rsidRPr="00DE3B32" w:rsidRDefault="00D60477" w:rsidP="009C3BED">
            <w:pPr>
              <w:spacing w:line="360" w:lineRule="auto"/>
              <w:ind w:firstLine="709"/>
              <w:jc w:val="center"/>
              <w:rPr>
                <w:b/>
              </w:rPr>
            </w:pPr>
            <w:r w:rsidRPr="00DE3B32">
              <w:rPr>
                <w:b/>
              </w:rPr>
              <w:t>Декларация о рисках, связанных с приобретением иностранных ценных бумаг</w:t>
            </w:r>
          </w:p>
          <w:p w14:paraId="09C1E0C7" w14:textId="77777777" w:rsidR="00D60477" w:rsidRPr="00DE3B32" w:rsidRDefault="00D60477" w:rsidP="009C3BED">
            <w:pPr>
              <w:spacing w:line="360" w:lineRule="auto"/>
              <w:ind w:firstLine="709"/>
              <w:jc w:val="center"/>
              <w:rPr>
                <w:b/>
              </w:rPr>
            </w:pPr>
          </w:p>
          <w:p w14:paraId="6DD8DD13" w14:textId="77777777" w:rsidR="00D60477" w:rsidRPr="00DE3B32" w:rsidRDefault="00D60477" w:rsidP="009C3BED">
            <w:pPr>
              <w:spacing w:line="360" w:lineRule="auto"/>
              <w:ind w:firstLine="709"/>
            </w:pPr>
            <w:r w:rsidRPr="00DE3B32">
              <w:t>Цель настоящей декларации – предоставить Вам информацию об основных рисках, связанных с приобретением иностранных ценных бумаг. Учитывая большое разнообразие стран и подходов, используемых при регулировании и функционировании финансовых рынков, эти риски отличаются большим разнообразием. Операциям с иностранными ценными бумагами присущи общие риски, связанные с операциями на рынке ценных бумаг со следующими особенностями.</w:t>
            </w:r>
          </w:p>
          <w:p w14:paraId="33A6173E" w14:textId="77777777" w:rsidR="00D60477" w:rsidRPr="00DE3B32" w:rsidRDefault="00D60477" w:rsidP="009C3BED">
            <w:pPr>
              <w:spacing w:line="360" w:lineRule="auto"/>
              <w:ind w:firstLine="709"/>
            </w:pPr>
          </w:p>
          <w:p w14:paraId="05D66A63" w14:textId="77777777" w:rsidR="00D60477" w:rsidRPr="00DE3B32" w:rsidRDefault="00D60477" w:rsidP="009C3BED">
            <w:pPr>
              <w:spacing w:line="360" w:lineRule="auto"/>
              <w:ind w:firstLine="709"/>
            </w:pPr>
            <w:r w:rsidRPr="00DE3B32">
              <w:rPr>
                <w:lang w:val="en-US"/>
              </w:rPr>
              <w:t>I</w:t>
            </w:r>
            <w:r w:rsidRPr="00DE3B32">
              <w:t>. Системные риски</w:t>
            </w:r>
          </w:p>
          <w:p w14:paraId="0DBC08AC" w14:textId="77777777" w:rsidR="00D60477" w:rsidRPr="00DE3B32" w:rsidRDefault="00D60477" w:rsidP="009C3BED">
            <w:pPr>
              <w:spacing w:line="360" w:lineRule="auto"/>
              <w:ind w:firstLine="709"/>
            </w:pPr>
          </w:p>
          <w:p w14:paraId="01A56483" w14:textId="77777777" w:rsidR="00D60477" w:rsidRPr="00DE3B32" w:rsidRDefault="00D60477" w:rsidP="009C3BED">
            <w:pPr>
              <w:spacing w:line="360" w:lineRule="auto"/>
              <w:ind w:firstLine="709"/>
            </w:pPr>
            <w:r w:rsidRPr="00DE3B32">
              <w:t xml:space="preserve">Иностранные ценные бумаги подвержены системным рискам стран, где они выпущены или обращаются. В ряде случаев одни иностранные ценные бумаги могут удостоверять права в отношении других иностранных ценных бумаг той же или иной страны и в этом случае следует учитывать системный риск всех стран, к которым относятся такие ценные бумаги. </w:t>
            </w:r>
          </w:p>
          <w:p w14:paraId="410DA7A4" w14:textId="77777777" w:rsidR="00D60477" w:rsidRPr="00DE3B32" w:rsidRDefault="00D60477" w:rsidP="009C3BED">
            <w:pPr>
              <w:spacing w:line="360" w:lineRule="auto"/>
              <w:ind w:firstLine="709"/>
            </w:pPr>
          </w:p>
          <w:p w14:paraId="43E5254E" w14:textId="77777777" w:rsidR="00D60477" w:rsidRPr="00DE3B32" w:rsidRDefault="00D60477" w:rsidP="009C3BED">
            <w:pPr>
              <w:spacing w:line="360" w:lineRule="auto"/>
              <w:ind w:firstLine="709"/>
            </w:pPr>
            <w:r w:rsidRPr="00DE3B32">
              <w:rPr>
                <w:lang w:val="en-US"/>
              </w:rPr>
              <w:t>II</w:t>
            </w:r>
            <w:r w:rsidRPr="00DE3B32">
              <w:t xml:space="preserve">. Валютные риски </w:t>
            </w:r>
          </w:p>
          <w:p w14:paraId="48D507C3" w14:textId="77777777" w:rsidR="00D60477" w:rsidRPr="00DE3B32" w:rsidRDefault="00D60477" w:rsidP="009C3BED">
            <w:pPr>
              <w:spacing w:line="360" w:lineRule="auto"/>
              <w:ind w:firstLine="709"/>
            </w:pPr>
          </w:p>
          <w:p w14:paraId="2F97A94B" w14:textId="77777777" w:rsidR="00D60477" w:rsidRPr="00DE3B32" w:rsidRDefault="00D60477" w:rsidP="009C3BED">
            <w:pPr>
              <w:spacing w:line="360" w:lineRule="auto"/>
              <w:ind w:firstLine="709"/>
            </w:pPr>
            <w:r w:rsidRPr="00DE3B32">
              <w:t>Поскольку иностранные ценные бумаги номинированы в иностранной валюте, сделки с ними рассчитываются и доходы по ним выплачиваются в иностранной валют</w:t>
            </w:r>
            <w:r>
              <w:t>е</w:t>
            </w:r>
            <w:r w:rsidRPr="00DE3B32">
              <w:t>, операции с ними подвержены валютному риску. При неблагоприятном изменении курса иностранной валюты по отношению к российскому рублю Вы можете потерять часть дохода, а также понести убытки по иностранным ценным бумагам в сравнении с аналогичными российскими финансовыми инструментами, выраженными в рублях.</w:t>
            </w:r>
          </w:p>
          <w:p w14:paraId="684679D6" w14:textId="77777777" w:rsidR="00D60477" w:rsidRPr="00DE3B32" w:rsidRDefault="00D60477" w:rsidP="009C3BED">
            <w:pPr>
              <w:spacing w:line="360" w:lineRule="auto"/>
              <w:ind w:firstLine="709"/>
            </w:pPr>
          </w:p>
          <w:p w14:paraId="72BCED8B" w14:textId="77777777" w:rsidR="00D60477" w:rsidRPr="00DE3B32" w:rsidRDefault="00D60477" w:rsidP="009C3BED">
            <w:pPr>
              <w:spacing w:line="360" w:lineRule="auto"/>
              <w:ind w:firstLine="709"/>
            </w:pPr>
            <w:r w:rsidRPr="00DE3B32">
              <w:t>II</w:t>
            </w:r>
            <w:r w:rsidRPr="00DE3B32">
              <w:rPr>
                <w:lang w:val="en-US"/>
              </w:rPr>
              <w:t>I</w:t>
            </w:r>
            <w:r w:rsidRPr="00DE3B32">
              <w:t>. Правовые риски</w:t>
            </w:r>
          </w:p>
          <w:p w14:paraId="54F1CF6D" w14:textId="77777777" w:rsidR="00D60477" w:rsidRPr="00DE3B32" w:rsidRDefault="00D60477" w:rsidP="009C3BED">
            <w:pPr>
              <w:spacing w:line="360" w:lineRule="auto"/>
              <w:ind w:firstLine="709"/>
            </w:pPr>
          </w:p>
          <w:p w14:paraId="5BAF7205" w14:textId="77777777" w:rsidR="00D60477" w:rsidRPr="00DE3B32" w:rsidRDefault="00D60477" w:rsidP="00D60477">
            <w:pPr>
              <w:pStyle w:val="af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r w:rsidRPr="00DE3B32">
              <w:t xml:space="preserve">Риск ограничения операций с иностранными ценными бумагами </w:t>
            </w:r>
          </w:p>
          <w:p w14:paraId="74B61975" w14:textId="77777777" w:rsidR="00D60477" w:rsidRPr="00DE3B32" w:rsidRDefault="00D60477" w:rsidP="009C3BED">
            <w:pPr>
              <w:spacing w:line="360" w:lineRule="auto"/>
              <w:ind w:firstLine="709"/>
            </w:pPr>
          </w:p>
          <w:p w14:paraId="08FB9013" w14:textId="77777777" w:rsidR="00D60477" w:rsidRPr="00DE3B32" w:rsidRDefault="00D60477" w:rsidP="009C3BED">
            <w:pPr>
              <w:spacing w:line="360" w:lineRule="auto"/>
              <w:ind w:firstLine="709"/>
            </w:pPr>
            <w:r w:rsidRPr="00DE3B32">
              <w:lastRenderedPageBreak/>
              <w:t>В настоящее время законодательство разрешает российским инвесторам, в том числе не являющимся квалифицированными, приобретение иностранных ценных бумаг как за рубежом, так и в России, а также позволяет вести учет прав на такие ценные бумаги российским депозитариям.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14:paraId="35D2D20A" w14:textId="77777777" w:rsidR="00D60477" w:rsidRPr="00DE3B32" w:rsidRDefault="00D60477" w:rsidP="009C3BED">
            <w:pPr>
              <w:spacing w:line="360" w:lineRule="auto"/>
              <w:ind w:firstLine="709"/>
            </w:pPr>
          </w:p>
          <w:p w14:paraId="73D098C1" w14:textId="77777777" w:rsidR="00D60477" w:rsidRPr="00DE3B32" w:rsidRDefault="00D60477" w:rsidP="009C3BED">
            <w:pPr>
              <w:spacing w:line="360" w:lineRule="auto"/>
              <w:ind w:firstLine="709"/>
            </w:pPr>
            <w:r w:rsidRPr="00DE3B32">
              <w:t>2. Санкционные риски</w:t>
            </w:r>
          </w:p>
          <w:p w14:paraId="24811D20" w14:textId="77777777" w:rsidR="00D60477" w:rsidRPr="00DE3B32" w:rsidRDefault="00D60477" w:rsidP="009C3BED">
            <w:pPr>
              <w:spacing w:line="360" w:lineRule="auto"/>
              <w:ind w:firstLine="709"/>
            </w:pPr>
          </w:p>
          <w:p w14:paraId="08471597" w14:textId="77777777" w:rsidR="00D60477" w:rsidRPr="00DE3B32" w:rsidRDefault="00D60477" w:rsidP="009C3BED">
            <w:pPr>
              <w:spacing w:line="360" w:lineRule="auto"/>
              <w:ind w:firstLine="709"/>
            </w:pPr>
            <w:r w:rsidRPr="00DE3B32">
              <w:t xml:space="preserve">В настоящее время в отношении ряда российских юридических лиц и граждан Российской Федерации США, странами Европейского союза и иными недружественными государствами введены санкции, затрагивающие операции на финансовом рынке, в том числе блокировка активов (иностранных ценных бумаг) </w:t>
            </w:r>
            <w:r>
              <w:t xml:space="preserve">российских </w:t>
            </w:r>
            <w:r w:rsidRPr="00DE3B32">
              <w:t>инвесторов</w:t>
            </w:r>
            <w:r>
              <w:t xml:space="preserve">. </w:t>
            </w:r>
            <w:r w:rsidRPr="00DE3B32">
              <w:t xml:space="preserve">Велика вероятность дальнейшего расширения списка </w:t>
            </w:r>
            <w:proofErr w:type="spellStart"/>
            <w:r w:rsidRPr="00DE3B32">
              <w:t>подсанкционных</w:t>
            </w:r>
            <w:proofErr w:type="spellEnd"/>
            <w:r w:rsidRPr="00DE3B32">
              <w:t xml:space="preserve"> лиц и перечня санкционных мероприятий, в результате которых Вы не только не сможете заключать сделки с иностранными ценными бумагами (в том числе, иностранными ценными бумагами, эмитентами которых являются резиденты дружественных государств), но и распоряжаться принадлежащим Вам имуществом, в том числе, </w:t>
            </w:r>
            <w:r>
              <w:t>осуществлять</w:t>
            </w:r>
            <w:r w:rsidRPr="00DE3B32">
              <w:t xml:space="preserve"> права по ценным бумагам.</w:t>
            </w:r>
          </w:p>
          <w:p w14:paraId="2A1407D7" w14:textId="77777777" w:rsidR="00D60477" w:rsidRPr="00DE3B32" w:rsidRDefault="00D60477" w:rsidP="009C3BED">
            <w:pPr>
              <w:spacing w:line="360" w:lineRule="auto"/>
              <w:ind w:firstLine="709"/>
            </w:pPr>
          </w:p>
          <w:p w14:paraId="5D7D8F9B" w14:textId="77777777" w:rsidR="00D60477" w:rsidRPr="00DE3B32" w:rsidRDefault="00D60477" w:rsidP="009C3BED">
            <w:pPr>
              <w:spacing w:line="360" w:lineRule="auto"/>
              <w:ind w:firstLine="709"/>
            </w:pPr>
            <w:r w:rsidRPr="00DE3B32">
              <w:t xml:space="preserve">3. Различия в регулировании ценных бумаг </w:t>
            </w:r>
          </w:p>
          <w:p w14:paraId="34FB189B" w14:textId="77777777" w:rsidR="00D60477" w:rsidRPr="00DE3B32" w:rsidRDefault="00D60477" w:rsidP="009C3BED">
            <w:pPr>
              <w:spacing w:line="360" w:lineRule="auto"/>
            </w:pPr>
          </w:p>
          <w:p w14:paraId="1FEBD059" w14:textId="77777777" w:rsidR="00D60477" w:rsidRPr="00DE3B32" w:rsidRDefault="00D60477" w:rsidP="009C3BED">
            <w:pPr>
              <w:spacing w:line="360" w:lineRule="auto"/>
              <w:ind w:firstLine="709"/>
            </w:pPr>
            <w:r w:rsidRPr="00DE3B32">
              <w:t xml:space="preserve">При приобретении иностранных ценных бумаг необходимо отдавать себе отчет в том, что они не всегда являются аналогами российских ценных бумаг, </w:t>
            </w:r>
            <w:r>
              <w:t xml:space="preserve">а </w:t>
            </w:r>
            <w:r w:rsidRPr="00DE3B32">
              <w:t>предоставляемые по ним права и правила их осуществления могут существенно отличаться от прав по российским ценным бумагам.</w:t>
            </w:r>
          </w:p>
          <w:p w14:paraId="34A4983C" w14:textId="77777777" w:rsidR="00D60477" w:rsidRPr="00DE3B32" w:rsidRDefault="00D60477" w:rsidP="009C3BED">
            <w:pPr>
              <w:spacing w:line="360" w:lineRule="auto"/>
              <w:ind w:firstLine="709"/>
            </w:pPr>
            <w:r w:rsidRPr="00DE3B32">
              <w:t>Существенным отличием являются также правила учета прав на ценные бумаги и возможности их защиты в случаях банкротства, учитывающего их финансового института.</w:t>
            </w:r>
          </w:p>
          <w:p w14:paraId="29710E97" w14:textId="77777777" w:rsidR="00D60477" w:rsidRPr="00DE3B32" w:rsidRDefault="00D60477" w:rsidP="009C3BED">
            <w:pPr>
              <w:spacing w:line="360" w:lineRule="auto"/>
              <w:ind w:firstLine="709"/>
            </w:pPr>
            <w:r w:rsidRPr="00DE3B32">
              <w:t xml:space="preserve">4. Различия в раскрытии информации </w:t>
            </w:r>
          </w:p>
          <w:p w14:paraId="714973B2" w14:textId="77777777" w:rsidR="00D60477" w:rsidRPr="00DE3B32" w:rsidRDefault="00D60477" w:rsidP="009C3BED">
            <w:pPr>
              <w:spacing w:line="360" w:lineRule="auto"/>
              <w:ind w:firstLine="709"/>
            </w:pPr>
          </w:p>
          <w:p w14:paraId="29E86063" w14:textId="77777777" w:rsidR="00D60477" w:rsidRPr="00DE3B32" w:rsidRDefault="00D60477" w:rsidP="009C3BED">
            <w:pPr>
              <w:spacing w:line="360" w:lineRule="auto"/>
              <w:ind w:firstLine="709"/>
            </w:pPr>
            <w:r w:rsidRPr="00DE3B32">
              <w:lastRenderedPageBreak/>
              <w:t>Оцените свою готовность анализировать информацию, раскрываемую на иностранном языке. Правила раскрытия информации в отношении иностранных ценных бумаг – объем и периодичность могут отличаться от правил, действующих в России. Оцените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52C67F05" w14:textId="77777777" w:rsidR="00D60477" w:rsidRPr="00DE3B32" w:rsidRDefault="00D60477" w:rsidP="009C3BED">
            <w:pPr>
              <w:spacing w:line="360" w:lineRule="auto"/>
              <w:ind w:firstLine="709"/>
            </w:pPr>
            <w:r w:rsidRPr="00DE3B32">
              <w:t>Российские организаторы торговли и (или) брокеры могут осуществлять перевод некоторых документов (информации), раскрываемых иностранным эмитентом</w:t>
            </w:r>
            <w:r>
              <w:t>,</w:t>
            </w:r>
            <w:r w:rsidRPr="00DE3B32">
              <w:t xml:space="preserve"> для Вашего удобства. В этом случае перевод </w:t>
            </w:r>
            <w:r>
              <w:t>должен</w:t>
            </w:r>
            <w:r w:rsidRPr="00DE3B32">
              <w:t xml:space="preserve">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2403C07B" w14:textId="77777777" w:rsidR="00D60477" w:rsidRPr="00DE3B32" w:rsidRDefault="00D60477" w:rsidP="009C3BED">
            <w:pPr>
              <w:spacing w:line="360" w:lineRule="auto"/>
              <w:ind w:firstLine="709"/>
            </w:pPr>
          </w:p>
          <w:p w14:paraId="3EFBE41C" w14:textId="77777777" w:rsidR="00D60477" w:rsidRPr="00DE3B32" w:rsidRDefault="00D60477" w:rsidP="009C3BED">
            <w:pPr>
              <w:spacing w:line="360" w:lineRule="auto"/>
              <w:ind w:firstLine="709"/>
            </w:pPr>
            <w:r w:rsidRPr="00DE3B32">
              <w:t xml:space="preserve">5. Защита прав в иностранным суде и правоохранительных органах  </w:t>
            </w:r>
          </w:p>
          <w:p w14:paraId="606ACD34" w14:textId="77777777" w:rsidR="00D60477" w:rsidRPr="00DE3B32" w:rsidRDefault="00D60477" w:rsidP="009C3BED">
            <w:pPr>
              <w:spacing w:line="360" w:lineRule="auto"/>
              <w:ind w:firstLine="709"/>
            </w:pPr>
          </w:p>
          <w:p w14:paraId="7C4F2538" w14:textId="77777777" w:rsidR="00D60477" w:rsidRPr="00DE3B32" w:rsidRDefault="00D60477" w:rsidP="009C3BED">
            <w:pPr>
              <w:spacing w:line="360" w:lineRule="auto"/>
              <w:ind w:firstLine="709"/>
            </w:pPr>
            <w:r w:rsidRPr="00DE3B32">
              <w:t>Возможности судебной защиты прав по иностранным ценным бумагам усложнены необходимостью обращения в зарубежные судебные и правоохранительные органы по правилам, которые могут существенно отличаться от действующих в России.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14:paraId="0353D3AD" w14:textId="77777777" w:rsidR="00D60477" w:rsidRPr="00DE3B32" w:rsidRDefault="00D60477" w:rsidP="009C3BED">
            <w:pPr>
              <w:spacing w:line="360" w:lineRule="auto"/>
              <w:ind w:firstLine="709"/>
            </w:pPr>
          </w:p>
          <w:p w14:paraId="41EC50EA" w14:textId="77777777" w:rsidR="00D60477" w:rsidRPr="00DE3B32" w:rsidRDefault="00D60477" w:rsidP="009C3BED">
            <w:pPr>
              <w:spacing w:line="360" w:lineRule="auto"/>
              <w:ind w:firstLine="709"/>
              <w:jc w:val="center"/>
            </w:pPr>
            <w:r w:rsidRPr="00DE3B32">
              <w:t>***</w:t>
            </w:r>
          </w:p>
          <w:p w14:paraId="21E8FC46" w14:textId="77777777" w:rsidR="00D60477" w:rsidRPr="00DE3B32" w:rsidRDefault="00D60477" w:rsidP="009C3BED">
            <w:pPr>
              <w:spacing w:line="360" w:lineRule="auto"/>
              <w:ind w:firstLine="709"/>
            </w:pPr>
            <w:r w:rsidRPr="00DE3B32">
              <w:t xml:space="preserve">Учитывая вышеизложенное, мы рекомендуем Вам внимательно рассмотреть вопрос о том, являются ли риски, возникающие при </w:t>
            </w:r>
            <w:r>
              <w:t>приобретении иностранных ценных бумаг</w:t>
            </w:r>
            <w:r w:rsidRPr="00DE3B32">
              <w:t>,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tc>
      </w:tr>
    </w:tbl>
    <w:p w14:paraId="10E4F1CC" w14:textId="0E870A7A" w:rsidR="00D60477" w:rsidRDefault="00D60477" w:rsidP="00113E33">
      <w:pPr>
        <w:spacing w:line="360" w:lineRule="auto"/>
        <w:ind w:firstLine="567"/>
        <w:rPr>
          <w:rFonts w:cs="Times New Roman"/>
          <w:color w:val="01161E"/>
          <w:shd w:val="clear" w:color="auto" w:fill="FFFFFF"/>
        </w:rPr>
      </w:pPr>
    </w:p>
    <w:p w14:paraId="11C9BF8E" w14:textId="77777777" w:rsidR="00D60477" w:rsidRPr="003451ED" w:rsidRDefault="00D60477" w:rsidP="00D60477">
      <w:pPr>
        <w:spacing w:line="360" w:lineRule="auto"/>
        <w:jc w:val="right"/>
        <w:rPr>
          <w:rFonts w:cs="Times New Roman"/>
          <w:b/>
        </w:rPr>
      </w:pPr>
      <w:r w:rsidRPr="003451ED">
        <w:rPr>
          <w:rFonts w:cs="Times New Roman"/>
          <w:b/>
        </w:rPr>
        <w:lastRenderedPageBreak/>
        <w:t>Приложение № 6</w:t>
      </w:r>
    </w:p>
    <w:p w14:paraId="03C67478" w14:textId="77777777" w:rsidR="00D60477" w:rsidRPr="003451ED" w:rsidRDefault="00D60477" w:rsidP="00D60477">
      <w:pPr>
        <w:spacing w:line="360" w:lineRule="auto"/>
        <w:jc w:val="center"/>
        <w:rPr>
          <w:rFonts w:cs="Times New Roman"/>
        </w:rPr>
      </w:pPr>
    </w:p>
    <w:p w14:paraId="6F6ED6D0" w14:textId="77777777" w:rsidR="00D60477" w:rsidRPr="00E21B31" w:rsidRDefault="00D60477" w:rsidP="00D60477">
      <w:pPr>
        <w:spacing w:line="360" w:lineRule="auto"/>
        <w:jc w:val="center"/>
        <w:rPr>
          <w:rFonts w:cs="Times New Roman"/>
          <w:b/>
        </w:rPr>
      </w:pPr>
      <w:r w:rsidRPr="003451ED">
        <w:rPr>
          <w:rFonts w:cs="Times New Roman"/>
          <w:b/>
        </w:rPr>
        <w:t xml:space="preserve">Декларация о рисках приобретения акций в </w:t>
      </w:r>
      <w:r w:rsidRPr="00E21B31">
        <w:rPr>
          <w:rFonts w:cs="Times New Roman"/>
          <w:b/>
        </w:rPr>
        <w:t>процессе их первичного публичного предложения</w:t>
      </w:r>
    </w:p>
    <w:p w14:paraId="0A33E4C0" w14:textId="77777777" w:rsidR="00D60477" w:rsidRPr="003451ED" w:rsidRDefault="00D60477" w:rsidP="00D60477">
      <w:pPr>
        <w:spacing w:line="360" w:lineRule="auto"/>
        <w:rPr>
          <w:rFonts w:cs="Times New Roman"/>
        </w:rPr>
      </w:pPr>
    </w:p>
    <w:p w14:paraId="03DB3E8B" w14:textId="77777777" w:rsidR="00D60477" w:rsidRPr="003451ED" w:rsidRDefault="00D60477" w:rsidP="00D60477">
      <w:pPr>
        <w:spacing w:line="360" w:lineRule="auto"/>
        <w:ind w:firstLine="567"/>
      </w:pPr>
      <w:r w:rsidRPr="003451ED">
        <w:t xml:space="preserve">Цель настоящей декларации — предоставить Вам информацию об основных рисках приобретения акций в </w:t>
      </w:r>
      <w:r w:rsidRPr="003451ED">
        <w:rPr>
          <w:rFonts w:cs="Times New Roman"/>
        </w:rPr>
        <w:t xml:space="preserve">процессе их первичного публичного предложения (размещения) (далее - </w:t>
      </w:r>
      <w:r w:rsidRPr="003451ED">
        <w:rPr>
          <w:rFonts w:cs="Times New Roman"/>
          <w:lang w:val="en-US"/>
        </w:rPr>
        <w:t>IPO</w:t>
      </w:r>
      <w:r w:rsidRPr="003451ED">
        <w:rPr>
          <w:rFonts w:cs="Times New Roman"/>
        </w:rPr>
        <w:t>).</w:t>
      </w:r>
      <w:r w:rsidRPr="003451ED">
        <w:t xml:space="preserve"> Данные сделки подходят не всем клиентам, поскольку сопряжены с дополнительными рисками.</w:t>
      </w:r>
    </w:p>
    <w:p w14:paraId="0CFB1518" w14:textId="77777777" w:rsidR="00D60477" w:rsidRPr="003451ED" w:rsidRDefault="00D60477" w:rsidP="00D60477">
      <w:pPr>
        <w:spacing w:line="360" w:lineRule="auto"/>
        <w:ind w:firstLine="567"/>
        <w:rPr>
          <w:rFonts w:cs="Times New Roman"/>
        </w:rPr>
      </w:pPr>
      <w:r w:rsidRPr="003451ED">
        <w:rPr>
          <w:rFonts w:cs="Times New Roman"/>
        </w:rPr>
        <w:t>Первичное публичное предложение (размещение) акций (в международной терминологии — «</w:t>
      </w:r>
      <w:proofErr w:type="spellStart"/>
      <w:r w:rsidRPr="003451ED">
        <w:rPr>
          <w:rFonts w:cs="Times New Roman"/>
        </w:rPr>
        <w:t>initial</w:t>
      </w:r>
      <w:proofErr w:type="spellEnd"/>
      <w:r w:rsidRPr="003451ED">
        <w:rPr>
          <w:rFonts w:cs="Times New Roman"/>
        </w:rPr>
        <w:t xml:space="preserve"> </w:t>
      </w:r>
      <w:proofErr w:type="spellStart"/>
      <w:r w:rsidRPr="003451ED">
        <w:rPr>
          <w:rFonts w:cs="Times New Roman"/>
        </w:rPr>
        <w:t>public</w:t>
      </w:r>
      <w:proofErr w:type="spellEnd"/>
      <w:r w:rsidRPr="003451ED">
        <w:rPr>
          <w:rFonts w:cs="Times New Roman"/>
        </w:rPr>
        <w:t xml:space="preserve"> </w:t>
      </w:r>
      <w:proofErr w:type="spellStart"/>
      <w:r w:rsidRPr="003451ED">
        <w:rPr>
          <w:rFonts w:cs="Times New Roman"/>
        </w:rPr>
        <w:t>offering</w:t>
      </w:r>
      <w:proofErr w:type="spellEnd"/>
      <w:r w:rsidRPr="003451ED">
        <w:rPr>
          <w:rFonts w:cs="Times New Roman"/>
        </w:rPr>
        <w:t xml:space="preserve">» или «IPO») означает, что акции впервые предлагаются широкому кругу инвесторов. Акции может продавать сама компания - эмитент, либо один или несколько ее акционеров. </w:t>
      </w:r>
    </w:p>
    <w:p w14:paraId="1764EED9" w14:textId="77777777" w:rsidR="00D60477" w:rsidRPr="003451ED" w:rsidRDefault="00D60477" w:rsidP="00D60477">
      <w:pPr>
        <w:spacing w:line="360" w:lineRule="auto"/>
        <w:ind w:firstLine="567"/>
        <w:rPr>
          <w:rFonts w:cs="Times New Roman"/>
        </w:rPr>
      </w:pPr>
      <w:r w:rsidRPr="003451ED">
        <w:rPr>
          <w:rFonts w:cs="Times New Roman"/>
        </w:rPr>
        <w:t>Внимательно изучите эмиссионную документацию, в том числе проспект ценных бумаг. Оцените динамику отрасли эмитента, изучите финансовые показатели аналогичных компаний, акции которых уже публично обращаются на рынке ценных бумаг.</w:t>
      </w:r>
    </w:p>
    <w:p w14:paraId="162BA5FE" w14:textId="77777777" w:rsidR="00D60477" w:rsidRPr="003451ED" w:rsidRDefault="00D60477" w:rsidP="00D60477">
      <w:pPr>
        <w:spacing w:line="360" w:lineRule="auto"/>
        <w:ind w:firstLine="567"/>
        <w:rPr>
          <w:rFonts w:cs="Times New Roman"/>
        </w:rPr>
      </w:pPr>
      <w:r w:rsidRPr="003451ED">
        <w:rPr>
          <w:rFonts w:cs="Times New Roman"/>
        </w:rPr>
        <w:t xml:space="preserve">Приобретению акций в процессе </w:t>
      </w:r>
      <w:r w:rsidRPr="003451ED">
        <w:rPr>
          <w:rFonts w:cs="Times New Roman"/>
          <w:lang w:val="en-US"/>
        </w:rPr>
        <w:t>IPO</w:t>
      </w:r>
      <w:r w:rsidRPr="003451ED">
        <w:rPr>
          <w:rFonts w:cs="Times New Roman"/>
        </w:rPr>
        <w:t xml:space="preserve"> присущи общие риски, связанные с операциями на рынке ценных бумаг, со следующими особенностями.</w:t>
      </w:r>
    </w:p>
    <w:p w14:paraId="238BCCBA" w14:textId="77777777" w:rsidR="00D60477" w:rsidRPr="003451ED" w:rsidRDefault="00D60477" w:rsidP="00D60477">
      <w:pPr>
        <w:spacing w:line="360" w:lineRule="auto"/>
        <w:ind w:firstLine="567"/>
        <w:rPr>
          <w:rFonts w:cs="Times New Roman"/>
        </w:rPr>
      </w:pPr>
    </w:p>
    <w:p w14:paraId="4539D20A" w14:textId="77777777" w:rsidR="00D60477" w:rsidRPr="003451ED" w:rsidRDefault="00D60477" w:rsidP="00D60477">
      <w:pPr>
        <w:spacing w:line="360" w:lineRule="auto"/>
        <w:ind w:firstLine="567"/>
        <w:rPr>
          <w:rFonts w:cs="Times New Roman"/>
        </w:rPr>
      </w:pPr>
      <w:r w:rsidRPr="003451ED">
        <w:rPr>
          <w:rFonts w:cs="Times New Roman"/>
          <w:lang w:val="en-US"/>
        </w:rPr>
        <w:t>I</w:t>
      </w:r>
      <w:r w:rsidRPr="003451ED">
        <w:rPr>
          <w:rFonts w:cs="Times New Roman"/>
        </w:rPr>
        <w:t xml:space="preserve">. Рыночные риски </w:t>
      </w:r>
    </w:p>
    <w:p w14:paraId="563B94A3" w14:textId="77777777" w:rsidR="00D60477" w:rsidRPr="003451ED" w:rsidRDefault="00D60477" w:rsidP="00D60477">
      <w:pPr>
        <w:spacing w:line="360" w:lineRule="auto"/>
        <w:ind w:firstLine="567"/>
        <w:rPr>
          <w:rFonts w:cs="Times New Roman"/>
        </w:rPr>
      </w:pPr>
    </w:p>
    <w:p w14:paraId="46C2043C" w14:textId="77777777" w:rsidR="00D60477" w:rsidRPr="003451ED" w:rsidRDefault="00D60477" w:rsidP="00D60477">
      <w:pPr>
        <w:spacing w:line="360" w:lineRule="auto"/>
        <w:ind w:firstLine="567"/>
        <w:rPr>
          <w:rFonts w:cs="Times New Roman"/>
        </w:rPr>
      </w:pPr>
      <w:r w:rsidRPr="003451ED">
        <w:rPr>
          <w:rFonts w:cs="Times New Roman"/>
        </w:rPr>
        <w:t xml:space="preserve">Стоимость акций, приобретенных в процессе </w:t>
      </w:r>
      <w:r w:rsidRPr="003451ED">
        <w:rPr>
          <w:rFonts w:cs="Times New Roman"/>
          <w:lang w:val="en-US"/>
        </w:rPr>
        <w:t>IPO</w:t>
      </w:r>
      <w:r w:rsidRPr="003451ED">
        <w:rPr>
          <w:rFonts w:cs="Times New Roman"/>
        </w:rPr>
        <w:t xml:space="preserve">, может быть подвержена существенным колебаниям: рыночная цена акций после начала торгов может оказаться как существенно выше, так и существенно ниже стоимости их приобретения в процессе </w:t>
      </w:r>
      <w:r w:rsidRPr="003451ED">
        <w:rPr>
          <w:rFonts w:cs="Times New Roman"/>
          <w:lang w:val="en-US"/>
        </w:rPr>
        <w:t>IPO</w:t>
      </w:r>
      <w:r w:rsidRPr="003451ED">
        <w:rPr>
          <w:rFonts w:cs="Times New Roman"/>
        </w:rPr>
        <w:t xml:space="preserve">. </w:t>
      </w:r>
    </w:p>
    <w:p w14:paraId="1C295587" w14:textId="77777777" w:rsidR="00D60477" w:rsidRPr="003451ED" w:rsidRDefault="00D60477" w:rsidP="00D60477">
      <w:pPr>
        <w:spacing w:line="360" w:lineRule="auto"/>
        <w:ind w:firstLine="567"/>
        <w:rPr>
          <w:rFonts w:cs="Times New Roman"/>
        </w:rPr>
      </w:pPr>
      <w:r w:rsidRPr="003451ED">
        <w:rPr>
          <w:rFonts w:cs="Times New Roman"/>
        </w:rPr>
        <w:t xml:space="preserve">Во многих случаях при проведении </w:t>
      </w:r>
      <w:r w:rsidRPr="003451ED">
        <w:rPr>
          <w:rFonts w:cs="Times New Roman"/>
          <w:lang w:val="en-US"/>
        </w:rPr>
        <w:t>IPO</w:t>
      </w:r>
      <w:r w:rsidRPr="003451ED">
        <w:rPr>
          <w:rFonts w:cs="Times New Roman"/>
        </w:rPr>
        <w:t xml:space="preserve"> крупные акционеры </w:t>
      </w:r>
      <w:r>
        <w:rPr>
          <w:rFonts w:cs="Times New Roman"/>
        </w:rPr>
        <w:t xml:space="preserve">компании, выходящей на </w:t>
      </w:r>
      <w:r>
        <w:rPr>
          <w:rFonts w:cs="Times New Roman"/>
          <w:lang w:val="en-US"/>
        </w:rPr>
        <w:t>IPO</w:t>
      </w:r>
      <w:r>
        <w:rPr>
          <w:rFonts w:cs="Times New Roman"/>
        </w:rPr>
        <w:t xml:space="preserve">, </w:t>
      </w:r>
      <w:r w:rsidRPr="003451ED">
        <w:rPr>
          <w:rFonts w:cs="Times New Roman"/>
        </w:rPr>
        <w:t xml:space="preserve">принимают на себя обязательство не продавать принадлежащие им акции в течение определенного периода времени после проведения </w:t>
      </w:r>
      <w:r w:rsidRPr="003451ED">
        <w:rPr>
          <w:rFonts w:cs="Times New Roman"/>
          <w:lang w:val="en-US"/>
        </w:rPr>
        <w:t>IPO</w:t>
      </w:r>
      <w:r w:rsidRPr="003451ED">
        <w:rPr>
          <w:rFonts w:cs="Times New Roman"/>
        </w:rPr>
        <w:t xml:space="preserve"> (обычно это называется «</w:t>
      </w:r>
      <w:r w:rsidRPr="003451ED">
        <w:rPr>
          <w:rFonts w:cs="Times New Roman"/>
          <w:lang w:val="en-US"/>
        </w:rPr>
        <w:t>lock</w:t>
      </w:r>
      <w:r w:rsidRPr="003451ED">
        <w:rPr>
          <w:rFonts w:cs="Times New Roman"/>
        </w:rPr>
        <w:t xml:space="preserve"> </w:t>
      </w:r>
      <w:r w:rsidRPr="003451ED">
        <w:rPr>
          <w:rFonts w:cs="Times New Roman"/>
          <w:lang w:val="en-US"/>
        </w:rPr>
        <w:t>up</w:t>
      </w:r>
      <w:r w:rsidRPr="003451ED">
        <w:rPr>
          <w:rFonts w:cs="Times New Roman"/>
        </w:rPr>
        <w:t xml:space="preserve"> – период»). Обратите внимание, что подобные обязательства могут принять на себя не все действующие акционеры, а в случае нарушения таких обязательств крупные продажи акций после проведения </w:t>
      </w:r>
      <w:r w:rsidRPr="003451ED">
        <w:rPr>
          <w:rFonts w:cs="Times New Roman"/>
          <w:lang w:val="en-US"/>
        </w:rPr>
        <w:t>IPO</w:t>
      </w:r>
      <w:r w:rsidRPr="003451ED">
        <w:rPr>
          <w:rFonts w:cs="Times New Roman"/>
        </w:rPr>
        <w:t>, могут снизить их рыночную цену.</w:t>
      </w:r>
    </w:p>
    <w:p w14:paraId="78C2ECD0" w14:textId="77777777" w:rsidR="00D60477" w:rsidRPr="003451ED" w:rsidRDefault="00D60477" w:rsidP="00D60477">
      <w:pPr>
        <w:spacing w:line="360" w:lineRule="auto"/>
        <w:ind w:firstLine="567"/>
        <w:rPr>
          <w:rFonts w:cs="Times New Roman"/>
        </w:rPr>
      </w:pPr>
    </w:p>
    <w:p w14:paraId="6903E06B" w14:textId="77777777" w:rsidR="00D60477" w:rsidRPr="003451ED" w:rsidRDefault="00D60477" w:rsidP="00D60477">
      <w:pPr>
        <w:spacing w:line="360" w:lineRule="auto"/>
        <w:ind w:firstLine="567"/>
        <w:rPr>
          <w:rFonts w:cs="Times New Roman"/>
        </w:rPr>
      </w:pPr>
      <w:r w:rsidRPr="003451ED">
        <w:rPr>
          <w:rFonts w:cs="Times New Roman"/>
          <w:lang w:val="en-US"/>
        </w:rPr>
        <w:t>II</w:t>
      </w:r>
      <w:r w:rsidRPr="003451ED">
        <w:rPr>
          <w:rFonts w:cs="Times New Roman"/>
        </w:rPr>
        <w:t>. Риски «</w:t>
      </w:r>
      <w:proofErr w:type="spellStart"/>
      <w:r w:rsidRPr="003451ED">
        <w:rPr>
          <w:rFonts w:cs="Times New Roman"/>
        </w:rPr>
        <w:t>аллокации</w:t>
      </w:r>
      <w:proofErr w:type="spellEnd"/>
      <w:r w:rsidRPr="003451ED">
        <w:rPr>
          <w:rFonts w:cs="Times New Roman"/>
        </w:rPr>
        <w:t xml:space="preserve">» </w:t>
      </w:r>
    </w:p>
    <w:p w14:paraId="54C5689F" w14:textId="77777777" w:rsidR="00D60477" w:rsidRPr="003451ED" w:rsidRDefault="00D60477" w:rsidP="00D60477">
      <w:pPr>
        <w:spacing w:line="360" w:lineRule="auto"/>
        <w:ind w:firstLine="567"/>
        <w:rPr>
          <w:rFonts w:cs="Times New Roman"/>
        </w:rPr>
      </w:pPr>
    </w:p>
    <w:p w14:paraId="344B905A" w14:textId="77777777" w:rsidR="00D60477" w:rsidRPr="003451ED" w:rsidRDefault="00D60477" w:rsidP="00D60477">
      <w:pPr>
        <w:spacing w:line="360" w:lineRule="auto"/>
        <w:ind w:firstLine="567"/>
        <w:rPr>
          <w:rFonts w:cs="Times New Roman"/>
        </w:rPr>
      </w:pPr>
      <w:r w:rsidRPr="003451ED">
        <w:rPr>
          <w:rFonts w:cs="Times New Roman"/>
        </w:rPr>
        <w:lastRenderedPageBreak/>
        <w:t xml:space="preserve">Принимая поручение на покупку акций в процессе </w:t>
      </w:r>
      <w:r w:rsidRPr="003451ED">
        <w:rPr>
          <w:rFonts w:cs="Times New Roman"/>
          <w:lang w:val="en-US"/>
        </w:rPr>
        <w:t>IPO</w:t>
      </w:r>
      <w:r w:rsidRPr="003451ED">
        <w:rPr>
          <w:rFonts w:cs="Times New Roman"/>
        </w:rPr>
        <w:t xml:space="preserve">, брокер не гарантирует его исполнение. Информация о поступивших заявках передается через организатора </w:t>
      </w:r>
      <w:r w:rsidRPr="003451ED">
        <w:rPr>
          <w:rFonts w:cs="Times New Roman"/>
          <w:lang w:val="en-US"/>
        </w:rPr>
        <w:t>IPO</w:t>
      </w:r>
      <w:r w:rsidRPr="003451ED">
        <w:rPr>
          <w:rFonts w:cs="Times New Roman"/>
        </w:rPr>
        <w:t xml:space="preserve"> продавцу акций и именно он решает, в каком количестве акции будут распределены между инвесторами (обычно это называется «</w:t>
      </w:r>
      <w:proofErr w:type="spellStart"/>
      <w:r w:rsidRPr="003451ED">
        <w:rPr>
          <w:rFonts w:cs="Times New Roman"/>
        </w:rPr>
        <w:t>аллокацией</w:t>
      </w:r>
      <w:proofErr w:type="spellEnd"/>
      <w:r w:rsidRPr="003451ED">
        <w:rPr>
          <w:rFonts w:cs="Times New Roman"/>
        </w:rPr>
        <w:t xml:space="preserve">»). Обратите внимание, что Ваше поручение может быть исполнено частично и Вы получите меньшее количество акций, чем изначально собирались приобрести, либо не исполнено вовсе. </w:t>
      </w:r>
    </w:p>
    <w:p w14:paraId="51ED9872" w14:textId="77777777" w:rsidR="00D60477" w:rsidRPr="003451ED" w:rsidRDefault="00D60477" w:rsidP="00D60477">
      <w:pPr>
        <w:spacing w:line="360" w:lineRule="auto"/>
        <w:ind w:firstLine="567"/>
        <w:rPr>
          <w:rFonts w:cs="Times New Roman"/>
        </w:rPr>
      </w:pPr>
      <w:r w:rsidRPr="003451ED">
        <w:rPr>
          <w:rFonts w:cs="Times New Roman"/>
        </w:rPr>
        <w:t xml:space="preserve">В случае, если, предполагая невысокую </w:t>
      </w:r>
      <w:proofErr w:type="spellStart"/>
      <w:r w:rsidRPr="003451ED">
        <w:rPr>
          <w:rFonts w:cs="Times New Roman"/>
        </w:rPr>
        <w:t>аллокацию</w:t>
      </w:r>
      <w:proofErr w:type="spellEnd"/>
      <w:r w:rsidRPr="003451ED">
        <w:rPr>
          <w:rFonts w:cs="Times New Roman"/>
        </w:rPr>
        <w:t>, Вы используете заемные средства и подаете поручение на приобретение большего количества акций, чем изначально собирались купить, существует риск того, что Ваше поручение будет исполнено в полном объеме и тогда Вы получите большее количество акций, чем изначально планировали.</w:t>
      </w:r>
    </w:p>
    <w:p w14:paraId="22FE3FC2" w14:textId="77777777" w:rsidR="00D60477" w:rsidRPr="003451ED" w:rsidRDefault="00D60477" w:rsidP="00D60477">
      <w:pPr>
        <w:spacing w:line="360" w:lineRule="auto"/>
        <w:ind w:firstLine="567"/>
        <w:rPr>
          <w:rFonts w:cs="Times New Roman"/>
        </w:rPr>
      </w:pPr>
      <w:r w:rsidRPr="003451ED">
        <w:rPr>
          <w:rFonts w:cs="Times New Roman"/>
        </w:rPr>
        <w:t xml:space="preserve">В ряде случаев продавцы акций или организаторы </w:t>
      </w:r>
      <w:r w:rsidRPr="003451ED">
        <w:rPr>
          <w:rFonts w:cs="Times New Roman"/>
          <w:lang w:val="en-US"/>
        </w:rPr>
        <w:t>IPO</w:t>
      </w:r>
      <w:r w:rsidRPr="003451ED">
        <w:rPr>
          <w:rFonts w:cs="Times New Roman"/>
        </w:rPr>
        <w:t xml:space="preserve"> ограничивают количество заявок на приобретение акций, которые могут быть поданы инвестором через разных брокеров. Механизм проведения биржевых торгов позволяет отследить количество торговых заявок, поданных в интересах одного инвестора разными брокерами. В случае превышения установленного максимального количества, все Ваши заявки могут остаться без удовлетворения.</w:t>
      </w:r>
    </w:p>
    <w:p w14:paraId="0EE0B000" w14:textId="77777777" w:rsidR="00D60477" w:rsidRPr="003451ED" w:rsidRDefault="00D60477" w:rsidP="00D60477">
      <w:pPr>
        <w:spacing w:line="360" w:lineRule="auto"/>
        <w:ind w:firstLine="567"/>
        <w:rPr>
          <w:rFonts w:cs="Times New Roman"/>
        </w:rPr>
      </w:pPr>
    </w:p>
    <w:p w14:paraId="5CCC9E28" w14:textId="77777777" w:rsidR="00D60477" w:rsidRPr="003451ED" w:rsidRDefault="00D60477" w:rsidP="00D60477">
      <w:pPr>
        <w:spacing w:line="360" w:lineRule="auto"/>
        <w:jc w:val="center"/>
        <w:rPr>
          <w:rFonts w:cs="Times New Roman"/>
        </w:rPr>
      </w:pPr>
      <w:r w:rsidRPr="003451ED">
        <w:rPr>
          <w:rFonts w:cs="Times New Roman"/>
        </w:rPr>
        <w:t>***</w:t>
      </w:r>
    </w:p>
    <w:p w14:paraId="30DC3A2D" w14:textId="77777777" w:rsidR="00D60477" w:rsidRPr="003451ED" w:rsidRDefault="00D60477" w:rsidP="00D60477">
      <w:pPr>
        <w:spacing w:line="360" w:lineRule="auto"/>
        <w:ind w:firstLine="567"/>
        <w:rPr>
          <w:rFonts w:cs="Times New Roman"/>
          <w:shd w:val="clear" w:color="auto" w:fill="FFFFFF"/>
        </w:rPr>
      </w:pPr>
      <w:r w:rsidRPr="003451ED">
        <w:t xml:space="preserve">Учитывая вышеизложенное, мы рекомендуем Вам внимательно рассмотреть вопрос о том, являются ли риски, возникающие при приобретении акций в процессе </w:t>
      </w:r>
      <w:r w:rsidRPr="003451ED">
        <w:rPr>
          <w:lang w:val="en-US"/>
        </w:rPr>
        <w:t>IPO</w:t>
      </w:r>
      <w:r w:rsidRPr="003451ED">
        <w:t>, приемлемыми для Вас</w:t>
      </w:r>
      <w:r>
        <w:t xml:space="preserve"> </w:t>
      </w:r>
      <w:r w:rsidRPr="00CA6A5D">
        <w:t>с учетом Ваших инвестиционных целей и финансовых возможностей</w:t>
      </w:r>
      <w:r w:rsidRPr="003451ED">
        <w:t>. Данная декларация не имеет своей целью заставить Вас отказаться от совершения таких сделок, а призвана помочь Вам оценить их риски и ответственно подойти к решению вопроса о выборе Вашей инвестиционной стратегии.</w:t>
      </w:r>
    </w:p>
    <w:p w14:paraId="0BB09B6E" w14:textId="77777777" w:rsidR="00D60477" w:rsidRPr="003451ED" w:rsidRDefault="00D60477" w:rsidP="00D60477">
      <w:pPr>
        <w:spacing w:line="360" w:lineRule="auto"/>
        <w:ind w:firstLine="567"/>
        <w:rPr>
          <w:rFonts w:cs="Times New Roman"/>
        </w:rPr>
      </w:pPr>
      <w:r w:rsidRPr="003451ED">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p w14:paraId="6DA99A20" w14:textId="77777777" w:rsidR="00D60477" w:rsidRPr="00830C71" w:rsidRDefault="00D60477" w:rsidP="00113E33">
      <w:pPr>
        <w:spacing w:line="360" w:lineRule="auto"/>
        <w:ind w:firstLine="567"/>
        <w:rPr>
          <w:rFonts w:cs="Times New Roman"/>
          <w:color w:val="01161E"/>
          <w:shd w:val="clear" w:color="auto" w:fill="FFFFFF"/>
        </w:rPr>
      </w:pPr>
    </w:p>
    <w:sectPr w:rsidR="00D60477" w:rsidRPr="00830C71">
      <w:headerReference w:type="default" r:id="rId8"/>
      <w:footerReference w:type="default" r:id="rId9"/>
      <w:headerReference w:type="first" r:id="rId10"/>
      <w:footerReference w:type="first" r:id="rId11"/>
      <w:pgSz w:w="11900" w:h="16840"/>
      <w:pgMar w:top="993" w:right="1133" w:bottom="1134"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9E4B1" w14:textId="77777777" w:rsidR="007C2451" w:rsidRDefault="007C2451">
      <w:r>
        <w:separator/>
      </w:r>
    </w:p>
  </w:endnote>
  <w:endnote w:type="continuationSeparator" w:id="0">
    <w:p w14:paraId="5EFCC0A0" w14:textId="77777777" w:rsidR="007C2451" w:rsidRDefault="007C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89B38" w14:textId="77777777" w:rsidR="00C46197" w:rsidRDefault="008F2D7A">
    <w:pPr>
      <w:pStyle w:val="a6"/>
      <w:tabs>
        <w:tab w:val="clear" w:pos="9355"/>
        <w:tab w:val="right" w:pos="9329"/>
      </w:tabs>
      <w:jc w:val="right"/>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85600" w14:textId="77777777" w:rsidR="00C46197" w:rsidRDefault="008F2D7A">
    <w:pPr>
      <w:pStyle w:val="a6"/>
      <w:tabs>
        <w:tab w:val="clear" w:pos="9355"/>
        <w:tab w:val="right" w:pos="9329"/>
      </w:tabs>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5157C" w14:textId="77777777" w:rsidR="007C2451" w:rsidRDefault="007C2451">
      <w:r>
        <w:separator/>
      </w:r>
    </w:p>
  </w:footnote>
  <w:footnote w:type="continuationSeparator" w:id="0">
    <w:p w14:paraId="303973AB" w14:textId="77777777" w:rsidR="007C2451" w:rsidRDefault="007C2451">
      <w:r>
        <w:continuationSeparator/>
      </w:r>
    </w:p>
  </w:footnote>
  <w:footnote w:id="1">
    <w:p w14:paraId="43F750DC" w14:textId="77777777" w:rsidR="00D60477" w:rsidRPr="00A464B1" w:rsidRDefault="00D60477" w:rsidP="00D60477">
      <w:pPr>
        <w:pStyle w:val="af1"/>
        <w:rPr>
          <w:rFonts w:ascii="Times New Roman" w:hAnsi="Times New Roman"/>
        </w:rPr>
      </w:pPr>
      <w:r w:rsidRPr="00A464B1">
        <w:rPr>
          <w:rStyle w:val="af3"/>
          <w:rFonts w:ascii="Times New Roman" w:hAnsi="Times New Roman"/>
        </w:rPr>
        <w:footnoteRef/>
      </w:r>
      <w:r w:rsidRPr="00A464B1">
        <w:rPr>
          <w:rFonts w:ascii="Times New Roman" w:hAnsi="Times New Roman"/>
        </w:rPr>
        <w:t xml:space="preserve"> Абзац включается брокером, являющимся </w:t>
      </w:r>
      <w:proofErr w:type="spellStart"/>
      <w:r w:rsidRPr="00A464B1">
        <w:rPr>
          <w:rFonts w:ascii="Times New Roman" w:hAnsi="Times New Roman"/>
        </w:rPr>
        <w:t>некредитной</w:t>
      </w:r>
      <w:proofErr w:type="spellEnd"/>
      <w:r w:rsidRPr="00A464B1">
        <w:rPr>
          <w:rFonts w:ascii="Times New Roman" w:hAnsi="Times New Roman"/>
        </w:rPr>
        <w:t xml:space="preserve"> финансовой организацией</w:t>
      </w:r>
    </w:p>
  </w:footnote>
  <w:footnote w:id="2">
    <w:p w14:paraId="01E5ECB4" w14:textId="77777777" w:rsidR="00D60477" w:rsidRPr="00A464B1" w:rsidRDefault="00D60477" w:rsidP="00D60477">
      <w:pPr>
        <w:pStyle w:val="af1"/>
        <w:rPr>
          <w:rFonts w:ascii="Times New Roman" w:hAnsi="Times New Roman"/>
        </w:rPr>
      </w:pPr>
      <w:r w:rsidRPr="00A464B1">
        <w:rPr>
          <w:rStyle w:val="af3"/>
          <w:rFonts w:ascii="Times New Roman" w:hAnsi="Times New Roman"/>
        </w:rPr>
        <w:footnoteRef/>
      </w:r>
      <w:r w:rsidRPr="00A464B1">
        <w:rPr>
          <w:rFonts w:ascii="Times New Roman" w:hAnsi="Times New Roman"/>
        </w:rPr>
        <w:t xml:space="preserve"> Абзац включается брокером, являющимся кредитной организацией </w:t>
      </w:r>
    </w:p>
  </w:footnote>
  <w:footnote w:id="3">
    <w:p w14:paraId="6CB674A1" w14:textId="77777777" w:rsidR="00D60477" w:rsidRPr="00A464B1" w:rsidRDefault="00D60477" w:rsidP="00D60477">
      <w:pPr>
        <w:pStyle w:val="af1"/>
        <w:rPr>
          <w:rFonts w:ascii="Times New Roman" w:hAnsi="Times New Roman"/>
        </w:rPr>
      </w:pPr>
      <w:r w:rsidRPr="00A464B1">
        <w:rPr>
          <w:rStyle w:val="af3"/>
          <w:rFonts w:ascii="Times New Roman" w:hAnsi="Times New Roman"/>
        </w:rPr>
        <w:footnoteRef/>
      </w:r>
      <w:r w:rsidRPr="00A464B1">
        <w:rPr>
          <w:rFonts w:ascii="Times New Roman" w:hAnsi="Times New Roman"/>
        </w:rPr>
        <w:t xml:space="preserve"> Включается брокером, являющимся </w:t>
      </w:r>
      <w:proofErr w:type="spellStart"/>
      <w:r w:rsidRPr="00A464B1">
        <w:rPr>
          <w:rFonts w:ascii="Times New Roman" w:hAnsi="Times New Roman"/>
        </w:rPr>
        <w:t>некредитной</w:t>
      </w:r>
      <w:proofErr w:type="spellEnd"/>
      <w:r w:rsidRPr="00A464B1">
        <w:rPr>
          <w:rFonts w:ascii="Times New Roman" w:hAnsi="Times New Roman"/>
        </w:rPr>
        <w:t xml:space="preserve"> финансовой организацией.</w:t>
      </w:r>
    </w:p>
  </w:footnote>
  <w:footnote w:id="4">
    <w:p w14:paraId="2EA52A05" w14:textId="77777777" w:rsidR="00D60477" w:rsidRDefault="00D60477" w:rsidP="00D60477">
      <w:pPr>
        <w:pStyle w:val="af1"/>
      </w:pPr>
      <w:r w:rsidRPr="00A464B1">
        <w:rPr>
          <w:rStyle w:val="af3"/>
          <w:rFonts w:ascii="Times New Roman" w:hAnsi="Times New Roman"/>
        </w:rPr>
        <w:footnoteRef/>
      </w:r>
      <w:r w:rsidRPr="00A464B1">
        <w:rPr>
          <w:rFonts w:ascii="Times New Roman" w:hAnsi="Times New Roman"/>
        </w:rPr>
        <w:t xml:space="preserve"> Включается брокером, являющимся кредитной организацией.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4470D" w14:textId="77777777" w:rsidR="00C46197" w:rsidRDefault="00C4619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22C9F" w14:textId="77777777" w:rsidR="00C46197" w:rsidRDefault="00C4619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B1E11"/>
    <w:multiLevelType w:val="hybridMultilevel"/>
    <w:tmpl w:val="2E9EBD0E"/>
    <w:numStyleLink w:val="a"/>
  </w:abstractNum>
  <w:abstractNum w:abstractNumId="1" w15:restartNumberingAfterBreak="0">
    <w:nsid w:val="46B95993"/>
    <w:multiLevelType w:val="hybridMultilevel"/>
    <w:tmpl w:val="2E9EBD0E"/>
    <w:styleLink w:val="a"/>
    <w:lvl w:ilvl="0" w:tplc="7A4E930A">
      <w:start w:val="1"/>
      <w:numFmt w:val="decimal"/>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7C72BE78">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84A88E00">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29FABEDE">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ED74FF36">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62A4A632">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6DE6ABB8">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423A360E">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920"/>
          <w:tab w:val="left" w:pos="8640"/>
        </w:tabs>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24ECB4DE">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EC40195"/>
    <w:multiLevelType w:val="hybridMultilevel"/>
    <w:tmpl w:val="6108F370"/>
    <w:lvl w:ilvl="0" w:tplc="5434B1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F502B59"/>
    <w:multiLevelType w:val="hybridMultilevel"/>
    <w:tmpl w:val="11EAA07C"/>
    <w:lvl w:ilvl="0" w:tplc="8F0C5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197"/>
    <w:rsid w:val="00000AF5"/>
    <w:rsid w:val="000551B3"/>
    <w:rsid w:val="00074CE7"/>
    <w:rsid w:val="0008796A"/>
    <w:rsid w:val="000A2C63"/>
    <w:rsid w:val="000B3C73"/>
    <w:rsid w:val="000B6665"/>
    <w:rsid w:val="000C6D5F"/>
    <w:rsid w:val="000D4A59"/>
    <w:rsid w:val="000E1FEA"/>
    <w:rsid w:val="000F234D"/>
    <w:rsid w:val="000F456B"/>
    <w:rsid w:val="00113E33"/>
    <w:rsid w:val="0011750B"/>
    <w:rsid w:val="00123593"/>
    <w:rsid w:val="00132553"/>
    <w:rsid w:val="001337F1"/>
    <w:rsid w:val="00136C3A"/>
    <w:rsid w:val="00140C7F"/>
    <w:rsid w:val="001453B4"/>
    <w:rsid w:val="0017482C"/>
    <w:rsid w:val="001A64F9"/>
    <w:rsid w:val="001E63EF"/>
    <w:rsid w:val="001E69CC"/>
    <w:rsid w:val="001F74C3"/>
    <w:rsid w:val="002147A1"/>
    <w:rsid w:val="00224189"/>
    <w:rsid w:val="0022583E"/>
    <w:rsid w:val="00243BD3"/>
    <w:rsid w:val="00292F7C"/>
    <w:rsid w:val="002F4CB9"/>
    <w:rsid w:val="003314B9"/>
    <w:rsid w:val="00376164"/>
    <w:rsid w:val="0038768F"/>
    <w:rsid w:val="003A145E"/>
    <w:rsid w:val="003A3767"/>
    <w:rsid w:val="003A4C8D"/>
    <w:rsid w:val="003C3415"/>
    <w:rsid w:val="003C7695"/>
    <w:rsid w:val="003D301C"/>
    <w:rsid w:val="00421AD4"/>
    <w:rsid w:val="0043128F"/>
    <w:rsid w:val="004403AE"/>
    <w:rsid w:val="004718E8"/>
    <w:rsid w:val="00486347"/>
    <w:rsid w:val="004A0E51"/>
    <w:rsid w:val="004A12C0"/>
    <w:rsid w:val="004B0CFE"/>
    <w:rsid w:val="004E683C"/>
    <w:rsid w:val="004F4EE7"/>
    <w:rsid w:val="005004E2"/>
    <w:rsid w:val="005014D8"/>
    <w:rsid w:val="00501D1F"/>
    <w:rsid w:val="0056312D"/>
    <w:rsid w:val="00591615"/>
    <w:rsid w:val="005B2353"/>
    <w:rsid w:val="005D26A1"/>
    <w:rsid w:val="005E22B3"/>
    <w:rsid w:val="00623375"/>
    <w:rsid w:val="00650D17"/>
    <w:rsid w:val="0065289D"/>
    <w:rsid w:val="0067008D"/>
    <w:rsid w:val="006803B0"/>
    <w:rsid w:val="00686F49"/>
    <w:rsid w:val="006A2613"/>
    <w:rsid w:val="006C3C2B"/>
    <w:rsid w:val="006C697A"/>
    <w:rsid w:val="006E6A7E"/>
    <w:rsid w:val="00710534"/>
    <w:rsid w:val="0072737B"/>
    <w:rsid w:val="00744E17"/>
    <w:rsid w:val="00776D5D"/>
    <w:rsid w:val="00785EE4"/>
    <w:rsid w:val="00786234"/>
    <w:rsid w:val="007A2A97"/>
    <w:rsid w:val="007B0C89"/>
    <w:rsid w:val="007C2451"/>
    <w:rsid w:val="007E5FBF"/>
    <w:rsid w:val="007F2473"/>
    <w:rsid w:val="0080155D"/>
    <w:rsid w:val="008016C9"/>
    <w:rsid w:val="008207E5"/>
    <w:rsid w:val="00830C71"/>
    <w:rsid w:val="00836239"/>
    <w:rsid w:val="008430B7"/>
    <w:rsid w:val="008448D9"/>
    <w:rsid w:val="0084534D"/>
    <w:rsid w:val="00847E08"/>
    <w:rsid w:val="00850618"/>
    <w:rsid w:val="00851CBE"/>
    <w:rsid w:val="00877034"/>
    <w:rsid w:val="008A137F"/>
    <w:rsid w:val="008B5667"/>
    <w:rsid w:val="008D43C1"/>
    <w:rsid w:val="008E0C3E"/>
    <w:rsid w:val="008F2D7A"/>
    <w:rsid w:val="00937E99"/>
    <w:rsid w:val="00946B11"/>
    <w:rsid w:val="00954BCC"/>
    <w:rsid w:val="009705E1"/>
    <w:rsid w:val="009759E5"/>
    <w:rsid w:val="009810DB"/>
    <w:rsid w:val="00996803"/>
    <w:rsid w:val="009B2E5D"/>
    <w:rsid w:val="009B7CE9"/>
    <w:rsid w:val="009D73F9"/>
    <w:rsid w:val="009F6878"/>
    <w:rsid w:val="00A112A6"/>
    <w:rsid w:val="00A17253"/>
    <w:rsid w:val="00A87209"/>
    <w:rsid w:val="00AD2799"/>
    <w:rsid w:val="00AD6671"/>
    <w:rsid w:val="00B01327"/>
    <w:rsid w:val="00B3480B"/>
    <w:rsid w:val="00B52D8B"/>
    <w:rsid w:val="00B85005"/>
    <w:rsid w:val="00BA56CE"/>
    <w:rsid w:val="00BC533F"/>
    <w:rsid w:val="00BC79A7"/>
    <w:rsid w:val="00C25122"/>
    <w:rsid w:val="00C46197"/>
    <w:rsid w:val="00CD72FF"/>
    <w:rsid w:val="00CE154B"/>
    <w:rsid w:val="00D026FE"/>
    <w:rsid w:val="00D078A1"/>
    <w:rsid w:val="00D27694"/>
    <w:rsid w:val="00D42544"/>
    <w:rsid w:val="00D60477"/>
    <w:rsid w:val="00D66D99"/>
    <w:rsid w:val="00D77240"/>
    <w:rsid w:val="00D80993"/>
    <w:rsid w:val="00DA725A"/>
    <w:rsid w:val="00DB5990"/>
    <w:rsid w:val="00DC5B29"/>
    <w:rsid w:val="00DD00B5"/>
    <w:rsid w:val="00E20625"/>
    <w:rsid w:val="00E323A8"/>
    <w:rsid w:val="00E500BB"/>
    <w:rsid w:val="00E53520"/>
    <w:rsid w:val="00E71948"/>
    <w:rsid w:val="00EA7E6D"/>
    <w:rsid w:val="00EB1DBE"/>
    <w:rsid w:val="00EB4AF5"/>
    <w:rsid w:val="00EE01DF"/>
    <w:rsid w:val="00EE4994"/>
    <w:rsid w:val="00F1574C"/>
    <w:rsid w:val="00F3634E"/>
    <w:rsid w:val="00FB73EF"/>
    <w:rsid w:val="00FD5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B138"/>
  <w15:docId w15:val="{D4286E05-1958-4472-A9F3-FABD5BEB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rFonts w:cs="Arial Unicode MS"/>
      <w:color w:val="000000"/>
      <w:sz w:val="24"/>
      <w:szCs w:val="24"/>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footer"/>
    <w:pPr>
      <w:tabs>
        <w:tab w:val="center" w:pos="4677"/>
        <w:tab w:val="right" w:pos="9355"/>
      </w:tabs>
    </w:pPr>
    <w:rPr>
      <w:rFonts w:cs="Arial Unicode MS"/>
      <w:color w:val="000000"/>
      <w:sz w:val="24"/>
      <w:szCs w:val="24"/>
      <w:u w:color="000000"/>
    </w:rPr>
  </w:style>
  <w:style w:type="paragraph" w:styleId="a7">
    <w:name w:val="Title"/>
    <w:uiPriority w:val="10"/>
    <w:qFormat/>
    <w:pPr>
      <w:jc w:val="center"/>
    </w:pPr>
    <w:rPr>
      <w:rFonts w:cs="Arial Unicode MS"/>
      <w:color w:val="000000"/>
      <w:sz w:val="24"/>
      <w:szCs w:val="24"/>
      <w:u w:color="000000"/>
    </w:rPr>
  </w:style>
  <w:style w:type="paragraph" w:customStyle="1" w:styleId="a8">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
    <w:name w:val="С буквами"/>
    <w:pPr>
      <w:numPr>
        <w:numId w:val="1"/>
      </w:numPr>
    </w:pPr>
  </w:style>
  <w:style w:type="character" w:styleId="a9">
    <w:name w:val="annotation reference"/>
    <w:basedOn w:val="a1"/>
    <w:uiPriority w:val="99"/>
    <w:semiHidden/>
    <w:unhideWhenUsed/>
    <w:rsid w:val="00850618"/>
    <w:rPr>
      <w:sz w:val="16"/>
      <w:szCs w:val="16"/>
    </w:rPr>
  </w:style>
  <w:style w:type="paragraph" w:styleId="aa">
    <w:name w:val="annotation text"/>
    <w:basedOn w:val="a0"/>
    <w:link w:val="ab"/>
    <w:uiPriority w:val="99"/>
    <w:semiHidden/>
    <w:unhideWhenUsed/>
    <w:rsid w:val="00850618"/>
    <w:rPr>
      <w:sz w:val="20"/>
      <w:szCs w:val="20"/>
    </w:rPr>
  </w:style>
  <w:style w:type="character" w:customStyle="1" w:styleId="ab">
    <w:name w:val="Текст примечания Знак"/>
    <w:basedOn w:val="a1"/>
    <w:link w:val="aa"/>
    <w:uiPriority w:val="99"/>
    <w:semiHidden/>
    <w:rsid w:val="00850618"/>
    <w:rPr>
      <w:rFonts w:cs="Arial Unicode MS"/>
      <w:color w:val="000000"/>
      <w:u w:color="000000"/>
    </w:rPr>
  </w:style>
  <w:style w:type="paragraph" w:styleId="ac">
    <w:name w:val="annotation subject"/>
    <w:basedOn w:val="aa"/>
    <w:next w:val="aa"/>
    <w:link w:val="ad"/>
    <w:uiPriority w:val="99"/>
    <w:semiHidden/>
    <w:unhideWhenUsed/>
    <w:rsid w:val="00850618"/>
    <w:rPr>
      <w:b/>
      <w:bCs/>
    </w:rPr>
  </w:style>
  <w:style w:type="character" w:customStyle="1" w:styleId="ad">
    <w:name w:val="Тема примечания Знак"/>
    <w:basedOn w:val="ab"/>
    <w:link w:val="ac"/>
    <w:uiPriority w:val="99"/>
    <w:semiHidden/>
    <w:rsid w:val="00850618"/>
    <w:rPr>
      <w:rFonts w:cs="Arial Unicode MS"/>
      <w:b/>
      <w:bCs/>
      <w:color w:val="000000"/>
      <w:u w:color="000000"/>
    </w:rPr>
  </w:style>
  <w:style w:type="paragraph" w:styleId="ae">
    <w:name w:val="Balloon Text"/>
    <w:basedOn w:val="a0"/>
    <w:link w:val="af"/>
    <w:uiPriority w:val="99"/>
    <w:semiHidden/>
    <w:unhideWhenUsed/>
    <w:rsid w:val="00850618"/>
    <w:rPr>
      <w:rFonts w:ascii="Segoe UI" w:hAnsi="Segoe UI" w:cs="Segoe UI"/>
      <w:sz w:val="18"/>
      <w:szCs w:val="18"/>
    </w:rPr>
  </w:style>
  <w:style w:type="character" w:customStyle="1" w:styleId="af">
    <w:name w:val="Текст выноски Знак"/>
    <w:basedOn w:val="a1"/>
    <w:link w:val="ae"/>
    <w:uiPriority w:val="99"/>
    <w:semiHidden/>
    <w:rsid w:val="00850618"/>
    <w:rPr>
      <w:rFonts w:ascii="Segoe UI" w:hAnsi="Segoe UI" w:cs="Segoe UI"/>
      <w:color w:val="000000"/>
      <w:sz w:val="18"/>
      <w:szCs w:val="18"/>
      <w:u w:color="000000"/>
    </w:rPr>
  </w:style>
  <w:style w:type="paragraph" w:customStyle="1" w:styleId="228bf8a64b8551e1msonormal">
    <w:name w:val="228bf8a64b8551e1msonormal"/>
    <w:basedOn w:val="a0"/>
    <w:rsid w:val="003A376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styleId="af0">
    <w:name w:val="List Paragraph"/>
    <w:basedOn w:val="a0"/>
    <w:uiPriority w:val="34"/>
    <w:qFormat/>
    <w:rsid w:val="004A0E51"/>
    <w:pPr>
      <w:ind w:left="720"/>
      <w:contextualSpacing/>
    </w:pPr>
  </w:style>
  <w:style w:type="table" w:customStyle="1" w:styleId="TableGrid">
    <w:name w:val="TableGrid"/>
    <w:rsid w:val="00937E9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af1">
    <w:name w:val="footnote text"/>
    <w:basedOn w:val="a0"/>
    <w:link w:val="af2"/>
    <w:uiPriority w:val="99"/>
    <w:unhideWhenUsed/>
    <w:rsid w:val="001E63E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imes New Roman"/>
      <w:color w:val="auto"/>
      <w:sz w:val="20"/>
      <w:szCs w:val="20"/>
      <w:bdr w:val="none" w:sz="0" w:space="0" w:color="auto"/>
    </w:rPr>
  </w:style>
  <w:style w:type="character" w:customStyle="1" w:styleId="af2">
    <w:name w:val="Текст сноски Знак"/>
    <w:basedOn w:val="a1"/>
    <w:link w:val="af1"/>
    <w:uiPriority w:val="99"/>
    <w:rsid w:val="001E63EF"/>
    <w:rPr>
      <w:rFonts w:ascii="Calibri" w:eastAsiaTheme="minorHAnsi" w:hAnsi="Calibri"/>
      <w:bdr w:val="none" w:sz="0" w:space="0" w:color="auto"/>
    </w:rPr>
  </w:style>
  <w:style w:type="character" w:styleId="af3">
    <w:name w:val="footnote reference"/>
    <w:basedOn w:val="a1"/>
    <w:uiPriority w:val="99"/>
    <w:semiHidden/>
    <w:unhideWhenUsed/>
    <w:rsid w:val="001E63EF"/>
    <w:rPr>
      <w:vertAlign w:val="superscript"/>
    </w:rPr>
  </w:style>
  <w:style w:type="paragraph" w:styleId="af4">
    <w:name w:val="Revision"/>
    <w:hidden/>
    <w:uiPriority w:val="99"/>
    <w:semiHidden/>
    <w:rsid w:val="00D078A1"/>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948963">
      <w:bodyDiv w:val="1"/>
      <w:marLeft w:val="0"/>
      <w:marRight w:val="0"/>
      <w:marTop w:val="0"/>
      <w:marBottom w:val="0"/>
      <w:divBdr>
        <w:top w:val="none" w:sz="0" w:space="0" w:color="auto"/>
        <w:left w:val="none" w:sz="0" w:space="0" w:color="auto"/>
        <w:bottom w:val="none" w:sz="0" w:space="0" w:color="auto"/>
        <w:right w:val="none" w:sz="0" w:space="0" w:color="auto"/>
      </w:divBdr>
    </w:div>
    <w:div w:id="211605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34F11-105B-44FE-A4C1-01DD9A850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4506</Words>
  <Characters>25688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Андреева Екатерина</dc:creator>
  <cp:lastModifiedBy>Бубарева Юлия</cp:lastModifiedBy>
  <cp:revision>3</cp:revision>
  <cp:lastPrinted>2024-01-18T07:27:00Z</cp:lastPrinted>
  <dcterms:created xsi:type="dcterms:W3CDTF">2025-10-21T08:56:00Z</dcterms:created>
  <dcterms:modified xsi:type="dcterms:W3CDTF">2025-10-29T08:41:00Z</dcterms:modified>
</cp:coreProperties>
</file>